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2873D" w14:textId="08FE4F6A" w:rsidR="007B0B06" w:rsidRPr="000652AB" w:rsidRDefault="00C87503" w:rsidP="007B0B06">
      <w:pPr>
        <w:pBdr>
          <w:top w:val="double" w:sz="4" w:space="1" w:color="FF0000"/>
          <w:left w:val="double" w:sz="4" w:space="4" w:color="FF0000"/>
          <w:bottom w:val="double" w:sz="4" w:space="1" w:color="FF0000"/>
          <w:right w:val="double" w:sz="4" w:space="4" w:color="FF0000"/>
        </w:pBdr>
        <w:jc w:val="both"/>
        <w:rPr>
          <w:rFonts w:ascii="Times New Roman" w:hAnsi="Times New Roman"/>
          <w:b/>
          <w:bCs/>
          <w:color w:val="FF0000"/>
          <w:sz w:val="20"/>
          <w:szCs w:val="20"/>
          <w:lang w:val="fr-FR"/>
        </w:rPr>
      </w:pPr>
      <w:r w:rsidRPr="000652AB">
        <w:rPr>
          <w:rFonts w:ascii="Times New Roman" w:hAnsi="Times New Roman"/>
          <w:b/>
          <w:bCs/>
          <w:color w:val="FF0000"/>
          <w:sz w:val="20"/>
          <w:szCs w:val="20"/>
          <w:lang w:val="fr-FR"/>
        </w:rPr>
        <w:t>2</w:t>
      </w:r>
      <w:r w:rsidR="0073101B" w:rsidRPr="000652AB">
        <w:rPr>
          <w:rFonts w:ascii="Times New Roman" w:hAnsi="Times New Roman"/>
          <w:b/>
          <w:bCs/>
          <w:color w:val="FF0000"/>
          <w:sz w:val="20"/>
          <w:szCs w:val="20"/>
          <w:lang w:val="fr-FR"/>
        </w:rPr>
        <w:t>7</w:t>
      </w:r>
      <w:r w:rsidR="007B0B06" w:rsidRPr="000652AB">
        <w:rPr>
          <w:rFonts w:ascii="Times New Roman" w:hAnsi="Times New Roman"/>
          <w:b/>
          <w:bCs/>
          <w:color w:val="FF0000"/>
          <w:sz w:val="20"/>
          <w:szCs w:val="20"/>
          <w:lang w:val="fr-FR"/>
        </w:rPr>
        <w:t xml:space="preserve">ÈME DIMANCHE DU TEMPS ORDINAIRE (ANNÉE C) </w:t>
      </w:r>
    </w:p>
    <w:p w14:paraId="604EE5BC" w14:textId="553C5EBE" w:rsidR="00864E2D" w:rsidRPr="000652AB" w:rsidRDefault="000D6426" w:rsidP="007B0B06">
      <w:pPr>
        <w:pBdr>
          <w:top w:val="double" w:sz="4" w:space="1" w:color="FF0000"/>
          <w:left w:val="double" w:sz="4" w:space="4" w:color="FF0000"/>
          <w:bottom w:val="double" w:sz="4" w:space="1" w:color="FF0000"/>
          <w:right w:val="double" w:sz="4" w:space="4" w:color="FF0000"/>
        </w:pBdr>
        <w:jc w:val="both"/>
        <w:rPr>
          <w:rFonts w:ascii="Times New Roman" w:hAnsi="Times New Roman"/>
          <w:bCs/>
          <w:sz w:val="20"/>
          <w:szCs w:val="20"/>
          <w:lang w:val="fr-FR"/>
        </w:rPr>
      </w:pPr>
      <w:r w:rsidRPr="000652AB">
        <w:rPr>
          <w:rFonts w:ascii="Times New Roman" w:hAnsi="Times New Roman"/>
          <w:bCs/>
          <w:sz w:val="20"/>
          <w:szCs w:val="20"/>
          <w:lang w:val="fr-FR"/>
        </w:rPr>
        <w:t>Saints Anges Gardiens ; Bienheureux Antoine Chevrier, prêtre</w:t>
      </w:r>
    </w:p>
    <w:p w14:paraId="757A99B7" w14:textId="0CABAC8D" w:rsidR="00864E2D" w:rsidRPr="000652AB" w:rsidRDefault="001C2E49" w:rsidP="00864E2D">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fr-FR"/>
        </w:rPr>
      </w:pPr>
      <w:r w:rsidRPr="000652AB">
        <w:rPr>
          <w:rFonts w:ascii="Times New Roman" w:hAnsi="Times New Roman"/>
          <w:sz w:val="20"/>
          <w:szCs w:val="20"/>
          <w:lang w:val="fr-FR"/>
        </w:rPr>
        <w:t>Ha</w:t>
      </w:r>
      <w:r w:rsidR="00864E2D" w:rsidRPr="000652AB">
        <w:rPr>
          <w:rFonts w:ascii="Times New Roman" w:hAnsi="Times New Roman"/>
          <w:sz w:val="20"/>
          <w:szCs w:val="20"/>
          <w:lang w:val="fr-FR"/>
        </w:rPr>
        <w:t xml:space="preserve"> 1,2-</w:t>
      </w:r>
      <w:proofErr w:type="gramStart"/>
      <w:r w:rsidR="00864E2D" w:rsidRPr="000652AB">
        <w:rPr>
          <w:rFonts w:ascii="Times New Roman" w:hAnsi="Times New Roman"/>
          <w:sz w:val="20"/>
          <w:szCs w:val="20"/>
          <w:lang w:val="fr-FR"/>
        </w:rPr>
        <w:t>3;2,</w:t>
      </w:r>
      <w:r w:rsidR="000D6426" w:rsidRPr="000652AB">
        <w:rPr>
          <w:rFonts w:ascii="Times New Roman" w:hAnsi="Times New Roman"/>
          <w:sz w:val="20"/>
          <w:szCs w:val="20"/>
          <w:lang w:val="fr-FR"/>
        </w:rPr>
        <w:t>2</w:t>
      </w:r>
      <w:proofErr w:type="gramEnd"/>
      <w:r w:rsidR="000D6426" w:rsidRPr="000652AB">
        <w:rPr>
          <w:rFonts w:ascii="Times New Roman" w:hAnsi="Times New Roman"/>
          <w:sz w:val="20"/>
          <w:szCs w:val="20"/>
          <w:lang w:val="fr-FR"/>
        </w:rPr>
        <w:t>-4; Ps</w:t>
      </w:r>
      <w:r w:rsidR="00864E2D" w:rsidRPr="000652AB">
        <w:rPr>
          <w:rFonts w:ascii="Times New Roman" w:hAnsi="Times New Roman"/>
          <w:sz w:val="20"/>
          <w:szCs w:val="20"/>
          <w:lang w:val="fr-FR"/>
        </w:rPr>
        <w:t xml:space="preserve"> 94; </w:t>
      </w:r>
      <w:proofErr w:type="spellStart"/>
      <w:r w:rsidR="00864E2D" w:rsidRPr="000652AB">
        <w:rPr>
          <w:rFonts w:ascii="Times New Roman" w:hAnsi="Times New Roman"/>
          <w:sz w:val="20"/>
          <w:szCs w:val="20"/>
          <w:lang w:val="fr-FR"/>
        </w:rPr>
        <w:t>2Tm</w:t>
      </w:r>
      <w:proofErr w:type="spellEnd"/>
      <w:r w:rsidR="00864E2D" w:rsidRPr="000652AB">
        <w:rPr>
          <w:rFonts w:ascii="Times New Roman" w:hAnsi="Times New Roman"/>
          <w:sz w:val="20"/>
          <w:szCs w:val="20"/>
          <w:lang w:val="fr-FR"/>
        </w:rPr>
        <w:t xml:space="preserve"> 1,6-8.13-14; </w:t>
      </w:r>
      <w:proofErr w:type="spellStart"/>
      <w:r w:rsidR="00864E2D" w:rsidRPr="000652AB">
        <w:rPr>
          <w:rFonts w:ascii="Times New Roman" w:hAnsi="Times New Roman"/>
          <w:sz w:val="20"/>
          <w:szCs w:val="20"/>
          <w:lang w:val="fr-FR"/>
        </w:rPr>
        <w:t>Lc</w:t>
      </w:r>
      <w:proofErr w:type="spellEnd"/>
      <w:r w:rsidR="00864E2D" w:rsidRPr="000652AB">
        <w:rPr>
          <w:rFonts w:ascii="Times New Roman" w:hAnsi="Times New Roman"/>
          <w:sz w:val="20"/>
          <w:szCs w:val="20"/>
          <w:lang w:val="fr-FR"/>
        </w:rPr>
        <w:t xml:space="preserve"> 17,5-10</w:t>
      </w:r>
    </w:p>
    <w:p w14:paraId="5D192BEB" w14:textId="4AFB449E" w:rsidR="000D6426" w:rsidRPr="000652AB" w:rsidRDefault="000D6426" w:rsidP="000D6426">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fr-FR"/>
        </w:rPr>
      </w:pPr>
      <w:r w:rsidRPr="000652AB">
        <w:rPr>
          <w:rFonts w:ascii="Times New Roman" w:hAnsi="Times New Roman"/>
          <w:i/>
          <w:sz w:val="20"/>
          <w:szCs w:val="20"/>
          <w:lang w:val="fr-FR"/>
        </w:rPr>
        <w:t>Aujourd’hui, ne fermez pas votre cœur, mais écoutez la voix du Seigneur !</w:t>
      </w:r>
    </w:p>
    <w:p w14:paraId="436446A6" w14:textId="77777777" w:rsidR="007B0B06" w:rsidRPr="000652AB" w:rsidRDefault="007B0B06" w:rsidP="007B0B06">
      <w:pPr>
        <w:pStyle w:val="NormaleWeb"/>
        <w:spacing w:before="0" w:beforeAutospacing="0" w:after="0" w:afterAutospacing="0" w:line="276" w:lineRule="auto"/>
        <w:rPr>
          <w:sz w:val="20"/>
          <w:szCs w:val="20"/>
          <w:u w:val="single"/>
          <w:lang w:val="fr-FR"/>
        </w:rPr>
      </w:pPr>
    </w:p>
    <w:p w14:paraId="78F7169B" w14:textId="77777777" w:rsidR="007B0B06" w:rsidRPr="000652AB" w:rsidRDefault="007B0B06" w:rsidP="007B0B06">
      <w:pPr>
        <w:pStyle w:val="NormaleWeb"/>
        <w:spacing w:before="0" w:beforeAutospacing="0" w:after="0" w:afterAutospacing="0"/>
        <w:jc w:val="both"/>
        <w:rPr>
          <w:sz w:val="20"/>
          <w:szCs w:val="20"/>
          <w:u w:val="single"/>
          <w:lang w:val="fr-FR"/>
        </w:rPr>
      </w:pPr>
      <w:r w:rsidRPr="000652AB">
        <w:rPr>
          <w:b/>
          <w:bCs/>
          <w:sz w:val="20"/>
          <w:szCs w:val="20"/>
          <w:u w:val="single"/>
          <w:lang w:val="fr-FR"/>
        </w:rPr>
        <w:t>COMMENTAIRE</w:t>
      </w:r>
    </w:p>
    <w:p w14:paraId="3A2B4360" w14:textId="77777777" w:rsidR="007B0B06" w:rsidRPr="000652AB" w:rsidRDefault="007B0B06" w:rsidP="007B0B06">
      <w:pPr>
        <w:rPr>
          <w:rFonts w:ascii="Times New Roman" w:hAnsi="Times New Roman"/>
          <w:sz w:val="20"/>
          <w:szCs w:val="20"/>
          <w:lang w:val="fr-FR" w:eastAsia="it-IT"/>
        </w:rPr>
      </w:pPr>
    </w:p>
    <w:p w14:paraId="4E610548" w14:textId="5C321CCA" w:rsidR="00C319BE" w:rsidRPr="000652AB" w:rsidRDefault="00C319BE" w:rsidP="00C319BE">
      <w:pPr>
        <w:pStyle w:val="NormaleWeb"/>
        <w:jc w:val="both"/>
        <w:rPr>
          <w:i/>
          <w:color w:val="212121"/>
          <w:szCs w:val="22"/>
          <w:lang w:val="fr-FR"/>
        </w:rPr>
      </w:pPr>
      <w:r w:rsidRPr="000652AB">
        <w:rPr>
          <w:i/>
          <w:color w:val="212121"/>
          <w:szCs w:val="22"/>
          <w:lang w:val="fr-FR"/>
        </w:rPr>
        <w:t>Trois leçons pour augmenter la foi</w:t>
      </w:r>
    </w:p>
    <w:p w14:paraId="00D86884" w14:textId="630A20E5" w:rsidR="00BA396A" w:rsidRPr="000652AB" w:rsidRDefault="00C319BE" w:rsidP="00BA396A">
      <w:pPr>
        <w:pStyle w:val="NormaleWeb"/>
        <w:spacing w:before="0" w:beforeAutospacing="0" w:after="0" w:afterAutospacing="0"/>
        <w:jc w:val="both"/>
        <w:rPr>
          <w:color w:val="212121"/>
          <w:szCs w:val="22"/>
          <w:lang w:val="fr-FR"/>
        </w:rPr>
      </w:pPr>
      <w:r w:rsidRPr="000652AB">
        <w:rPr>
          <w:iCs/>
          <w:color w:val="212121"/>
          <w:szCs w:val="22"/>
          <w:lang w:val="fr-FR"/>
        </w:rPr>
        <w:t xml:space="preserve">Les paroles de Jésus aujourd'hui ressemblent à une série d'enseignements sur des thèmes peu liés les uns aux autres. Cependant, si l'on réfléchit plus attentivement en lisant l'Évangile avec les lectures bibliques qui le précèdent, ces paroles du Seigneur se révèlent en réalité comme des indications précieuses pour la vie de foi de chacun de ses disciples. On peut en tirer au moins trois suggestions pratiques fondamentales comme réponse à la demande légitime des apôtres, dont la voix exprime le désir profond de tout croyant conscient de sa propre faiblesse et incapacité </w:t>
      </w:r>
      <w:r w:rsidR="000652AB" w:rsidRPr="000652AB">
        <w:rPr>
          <w:color w:val="212121"/>
          <w:szCs w:val="22"/>
          <w:lang w:val="fr-FR"/>
        </w:rPr>
        <w:t>: «</w:t>
      </w:r>
      <w:r w:rsidR="00BA396A" w:rsidRPr="000652AB">
        <w:rPr>
          <w:color w:val="212121"/>
          <w:szCs w:val="22"/>
          <w:lang w:val="fr-FR"/>
        </w:rPr>
        <w:t> Augmente en nous la foi ! ».</w:t>
      </w:r>
      <w:r w:rsidR="00290E73" w:rsidRPr="000652AB">
        <w:rPr>
          <w:lang w:val="fr-FR"/>
        </w:rPr>
        <w:t xml:space="preserve"> </w:t>
      </w:r>
      <w:r w:rsidRPr="000652AB">
        <w:rPr>
          <w:color w:val="212121"/>
          <w:szCs w:val="22"/>
          <w:lang w:val="fr-FR"/>
        </w:rPr>
        <w:t>Ce thème de la foi est significatif et actuel en ce tout début de ce mois d’octobre missionnaire au cours duquel nous prions et rappelons de manière particulière la vocation de chaque baptisé dans sa mission de partager la foi chrétienne avec les autres.</w:t>
      </w:r>
    </w:p>
    <w:p w14:paraId="2A388F80" w14:textId="77777777" w:rsidR="00C319BE" w:rsidRPr="000652AB" w:rsidRDefault="00C319BE" w:rsidP="00BA396A">
      <w:pPr>
        <w:pStyle w:val="NormaleWeb"/>
        <w:spacing w:before="0" w:beforeAutospacing="0" w:after="0" w:afterAutospacing="0"/>
        <w:jc w:val="both"/>
        <w:rPr>
          <w:color w:val="212121"/>
          <w:szCs w:val="22"/>
          <w:lang w:val="fr-FR"/>
        </w:rPr>
      </w:pPr>
    </w:p>
    <w:p w14:paraId="4DB2B215" w14:textId="12815FF0" w:rsidR="00BA396A" w:rsidRPr="000652AB" w:rsidRDefault="00BA396A" w:rsidP="00BA396A">
      <w:pPr>
        <w:pStyle w:val="NormaleWeb"/>
        <w:spacing w:before="0" w:beforeAutospacing="0" w:after="0" w:afterAutospacing="0"/>
        <w:jc w:val="both"/>
        <w:rPr>
          <w:i/>
          <w:color w:val="212121"/>
          <w:szCs w:val="22"/>
          <w:lang w:val="fr-FR"/>
        </w:rPr>
      </w:pPr>
      <w:r w:rsidRPr="000652AB">
        <w:rPr>
          <w:i/>
          <w:color w:val="212121"/>
          <w:szCs w:val="22"/>
          <w:lang w:val="fr-FR"/>
        </w:rPr>
        <w:t xml:space="preserve">1. </w:t>
      </w:r>
      <w:r w:rsidR="00C319BE" w:rsidRPr="000652AB">
        <w:rPr>
          <w:i/>
          <w:color w:val="212121"/>
          <w:szCs w:val="22"/>
          <w:lang w:val="fr-FR"/>
        </w:rPr>
        <w:t>Première leçon : reconnaître l'état imparfait de sa foi</w:t>
      </w:r>
    </w:p>
    <w:p w14:paraId="084A3D54" w14:textId="77777777" w:rsidR="00C319BE" w:rsidRPr="000652AB" w:rsidRDefault="00C319BE" w:rsidP="00BA396A">
      <w:pPr>
        <w:pStyle w:val="NormaleWeb"/>
        <w:spacing w:before="0" w:beforeAutospacing="0" w:after="0" w:afterAutospacing="0"/>
        <w:jc w:val="both"/>
        <w:rPr>
          <w:color w:val="212121"/>
          <w:szCs w:val="22"/>
          <w:lang w:val="fr-FR"/>
        </w:rPr>
      </w:pPr>
    </w:p>
    <w:p w14:paraId="4C63821A" w14:textId="7D94A51C" w:rsidR="00E63C40" w:rsidRPr="000652AB" w:rsidRDefault="00E63C40" w:rsidP="00E63C40">
      <w:pPr>
        <w:pStyle w:val="NormaleWeb"/>
        <w:spacing w:before="0" w:beforeAutospacing="0" w:after="0" w:afterAutospacing="0"/>
        <w:jc w:val="both"/>
        <w:rPr>
          <w:color w:val="212121"/>
          <w:szCs w:val="22"/>
          <w:lang w:val="fr-FR"/>
        </w:rPr>
      </w:pPr>
      <w:r w:rsidRPr="000652AB">
        <w:rPr>
          <w:color w:val="212121"/>
          <w:szCs w:val="22"/>
          <w:lang w:val="fr-FR"/>
        </w:rPr>
        <w:t>La demande susmentionnée des apôtres dans l'Évangile est à la fois compréhensible et louable. Elle démontre, d'une part, la conscience d'une foi encore faible, et, d'autre part, l'humilité et la bonne volonté des candidats à implorer l'aide du Seigneur. Reconnaître l'état imparfait de sa foi et prier Dieu de la faire grandir constamment est déjà le début de la croissance dans la foi. À cet égard, il convient de rappeler que, comme nous l'enseigne le Catéchisme de l'Église catholique</w:t>
      </w:r>
      <w:r w:rsidR="00BA396A" w:rsidRPr="000652AB">
        <w:rPr>
          <w:color w:val="212121"/>
          <w:szCs w:val="22"/>
          <w:lang w:val="fr-FR"/>
        </w:rPr>
        <w:t>, «</w:t>
      </w:r>
      <w:r w:rsidR="00385A34" w:rsidRPr="000652AB">
        <w:rPr>
          <w:rFonts w:ascii="Calibri" w:eastAsia="Calibri" w:hAnsi="Calibri"/>
          <w:iCs/>
          <w:lang w:val="fr-FR" w:eastAsia="en-US"/>
        </w:rPr>
        <w:t xml:space="preserve"> </w:t>
      </w:r>
      <w:r w:rsidR="00385A34" w:rsidRPr="000652AB">
        <w:rPr>
          <w:iCs/>
          <w:color w:val="212121"/>
          <w:szCs w:val="22"/>
          <w:lang w:val="fr-FR"/>
        </w:rPr>
        <w:t>La foi est une adhésion personnelle de l’homme tout entier à Dieu qui se révèle. Elle comporte une adhésion de l’intelligence et de la volonté à la Révélation que Dieu a faite de lui-même par ses actions et ses paroles</w:t>
      </w:r>
      <w:r w:rsidR="002E2EDD" w:rsidRPr="000652AB">
        <w:rPr>
          <w:color w:val="212121"/>
          <w:szCs w:val="22"/>
          <w:lang w:val="fr-FR"/>
        </w:rPr>
        <w:t> </w:t>
      </w:r>
      <w:r w:rsidR="00BA396A" w:rsidRPr="000652AB">
        <w:rPr>
          <w:color w:val="212121"/>
          <w:szCs w:val="22"/>
          <w:lang w:val="fr-FR"/>
        </w:rPr>
        <w:t xml:space="preserve">» (n. 176). </w:t>
      </w:r>
      <w:r w:rsidRPr="000652AB">
        <w:rPr>
          <w:color w:val="212121"/>
          <w:szCs w:val="22"/>
          <w:lang w:val="fr-FR"/>
        </w:rPr>
        <w:t xml:space="preserve">Une telle foi qu'il est </w:t>
      </w:r>
      <w:r w:rsidR="00BA396A" w:rsidRPr="000652AB">
        <w:rPr>
          <w:color w:val="212121"/>
          <w:szCs w:val="22"/>
          <w:lang w:val="fr-FR"/>
        </w:rPr>
        <w:t>«</w:t>
      </w:r>
      <w:r w:rsidR="002E2EDD" w:rsidRPr="000652AB">
        <w:rPr>
          <w:rFonts w:ascii="Calibri" w:eastAsia="Calibri" w:hAnsi="Calibri"/>
          <w:i/>
          <w:iCs/>
          <w:lang w:val="fr-FR" w:eastAsia="en-US"/>
        </w:rPr>
        <w:t xml:space="preserve"> </w:t>
      </w:r>
      <w:r w:rsidR="002E2EDD" w:rsidRPr="000652AB">
        <w:rPr>
          <w:iCs/>
          <w:color w:val="212121"/>
          <w:szCs w:val="22"/>
          <w:lang w:val="fr-FR"/>
        </w:rPr>
        <w:t>un acte humain, conscient et libre</w:t>
      </w:r>
      <w:r w:rsidR="002E2EDD" w:rsidRPr="000652AB">
        <w:rPr>
          <w:color w:val="212121"/>
          <w:szCs w:val="22"/>
          <w:lang w:val="fr-FR"/>
        </w:rPr>
        <w:t> </w:t>
      </w:r>
      <w:r w:rsidR="00BA396A" w:rsidRPr="000652AB">
        <w:rPr>
          <w:color w:val="212121"/>
          <w:szCs w:val="22"/>
          <w:lang w:val="fr-FR"/>
        </w:rPr>
        <w:t xml:space="preserve">», </w:t>
      </w:r>
      <w:r w:rsidRPr="000652AB">
        <w:rPr>
          <w:color w:val="212121"/>
          <w:szCs w:val="22"/>
          <w:lang w:val="fr-FR"/>
        </w:rPr>
        <w:t xml:space="preserve">c'est aussi et surtout </w:t>
      </w:r>
      <w:r w:rsidR="00BA396A" w:rsidRPr="000652AB">
        <w:rPr>
          <w:color w:val="212121"/>
          <w:szCs w:val="22"/>
          <w:lang w:val="fr-FR"/>
        </w:rPr>
        <w:t>«</w:t>
      </w:r>
      <w:r w:rsidR="002E2EDD" w:rsidRPr="000652AB">
        <w:rPr>
          <w:rFonts w:cs="Arial"/>
          <w:iCs/>
          <w:sz w:val="20"/>
          <w:szCs w:val="20"/>
          <w:lang w:val="fr-FR"/>
        </w:rPr>
        <w:t xml:space="preserve"> </w:t>
      </w:r>
      <w:r w:rsidR="002E2EDD" w:rsidRPr="000652AB">
        <w:rPr>
          <w:iCs/>
          <w:color w:val="212121"/>
          <w:szCs w:val="22"/>
          <w:lang w:val="fr-FR"/>
        </w:rPr>
        <w:t>un don surnaturel de Dieu</w:t>
      </w:r>
      <w:r w:rsidR="002E2EDD" w:rsidRPr="000652AB">
        <w:rPr>
          <w:color w:val="212121"/>
          <w:szCs w:val="22"/>
          <w:lang w:val="fr-FR"/>
        </w:rPr>
        <w:t xml:space="preserve"> </w:t>
      </w:r>
      <w:r w:rsidR="000652AB" w:rsidRPr="000652AB">
        <w:rPr>
          <w:color w:val="212121"/>
          <w:szCs w:val="22"/>
          <w:lang w:val="fr-FR"/>
        </w:rPr>
        <w:t>» ;</w:t>
      </w:r>
      <w:r w:rsidR="00BA396A" w:rsidRPr="000652AB">
        <w:rPr>
          <w:color w:val="212121"/>
          <w:szCs w:val="22"/>
          <w:lang w:val="fr-FR"/>
        </w:rPr>
        <w:t xml:space="preserve"> </w:t>
      </w:r>
      <w:r w:rsidRPr="000652AB">
        <w:rPr>
          <w:color w:val="212121"/>
          <w:szCs w:val="22"/>
          <w:lang w:val="fr-FR"/>
        </w:rPr>
        <w:t>donc</w:t>
      </w:r>
      <w:r w:rsidR="00BA396A" w:rsidRPr="000652AB">
        <w:rPr>
          <w:color w:val="212121"/>
          <w:szCs w:val="22"/>
          <w:lang w:val="fr-FR"/>
        </w:rPr>
        <w:t xml:space="preserve"> «</w:t>
      </w:r>
      <w:r w:rsidR="002E2EDD" w:rsidRPr="000652AB">
        <w:rPr>
          <w:rFonts w:ascii="Calibri" w:eastAsia="Calibri" w:hAnsi="Calibri"/>
          <w:i/>
          <w:iCs/>
          <w:lang w:val="fr-FR" w:eastAsia="en-US"/>
        </w:rPr>
        <w:t> </w:t>
      </w:r>
      <w:r w:rsidRPr="000652AB">
        <w:rPr>
          <w:iCs/>
          <w:color w:val="212121"/>
          <w:szCs w:val="22"/>
          <w:lang w:val="fr-FR"/>
        </w:rPr>
        <w:t>p</w:t>
      </w:r>
      <w:r w:rsidR="002E2EDD" w:rsidRPr="000652AB">
        <w:rPr>
          <w:iCs/>
          <w:color w:val="212121"/>
          <w:szCs w:val="22"/>
          <w:lang w:val="fr-FR"/>
        </w:rPr>
        <w:t>our croire, l’homme a besoin des secours intérieurs du Saint-Esprit</w:t>
      </w:r>
      <w:r w:rsidR="002E2EDD" w:rsidRPr="000652AB">
        <w:rPr>
          <w:color w:val="212121"/>
          <w:szCs w:val="22"/>
          <w:lang w:val="fr-FR"/>
        </w:rPr>
        <w:t> </w:t>
      </w:r>
      <w:r w:rsidR="00BA396A" w:rsidRPr="000652AB">
        <w:rPr>
          <w:color w:val="212121"/>
          <w:szCs w:val="22"/>
          <w:lang w:val="fr-FR"/>
        </w:rPr>
        <w:t xml:space="preserve">» (n.179-180). </w:t>
      </w:r>
      <w:r w:rsidRPr="000652AB">
        <w:rPr>
          <w:color w:val="212121"/>
          <w:szCs w:val="22"/>
          <w:lang w:val="fr-FR"/>
        </w:rPr>
        <w:t>Ainsi, plus encore, l'aide divine sera nécessaire pour la croissance de la foi.</w:t>
      </w:r>
    </w:p>
    <w:p w14:paraId="5D1226A3" w14:textId="77777777" w:rsidR="00E63C40" w:rsidRPr="000652AB" w:rsidRDefault="00E63C40" w:rsidP="00E63C40">
      <w:pPr>
        <w:pStyle w:val="NormaleWeb"/>
        <w:spacing w:before="0" w:beforeAutospacing="0" w:after="0" w:afterAutospacing="0"/>
        <w:jc w:val="both"/>
        <w:rPr>
          <w:color w:val="212121"/>
          <w:szCs w:val="22"/>
          <w:lang w:val="fr-FR"/>
        </w:rPr>
      </w:pPr>
    </w:p>
    <w:p w14:paraId="63D83025" w14:textId="77777777" w:rsidR="006F3821" w:rsidRPr="000652AB" w:rsidRDefault="00E63C40" w:rsidP="00BA396A">
      <w:pPr>
        <w:pStyle w:val="NormaleWeb"/>
        <w:spacing w:before="0" w:beforeAutospacing="0" w:after="0" w:afterAutospacing="0"/>
        <w:jc w:val="both"/>
        <w:rPr>
          <w:color w:val="212121"/>
          <w:szCs w:val="22"/>
          <w:lang w:val="fr-FR"/>
        </w:rPr>
      </w:pPr>
      <w:r w:rsidRPr="000652AB">
        <w:rPr>
          <w:color w:val="212121"/>
          <w:szCs w:val="22"/>
          <w:lang w:val="fr-FR"/>
        </w:rPr>
        <w:t xml:space="preserve">Cependant, la réponse de Jésus dans l'Évangile semble étrange, complètement déplacée, ou du moins insatisfaisante. Il ne répond pas oui ou non à la demande, il n'explique pas comment il va faire pour augmenter la foi des disciples. Cela illustre simplement ce qu'une foi de la taille d'une graine de moutarde qui est la plus petite parmi toutes les graines pourrait faire ! C'est en fait un message indirect à la demande des apôtres. Cet effet de « grande » foi devient alors la mesure de chaque foi que nous avons. La foi authentique fait des merveilles, comme l'exprime de manière parabolique et même hyperbolique Jésus : </w:t>
      </w:r>
      <w:r w:rsidR="002E2EDD" w:rsidRPr="000652AB">
        <w:rPr>
          <w:color w:val="212121"/>
          <w:szCs w:val="22"/>
          <w:lang w:val="fr-FR"/>
        </w:rPr>
        <w:t>« Si vous aviez de la foi, gros comme une graine de moutarde, vous auriez dit à l’arbre que voici : “Déracine-toi et va te planter dans la mer”, et il vous aurait obéi ».</w:t>
      </w:r>
      <w:r w:rsidR="00BA396A" w:rsidRPr="000652AB">
        <w:rPr>
          <w:color w:val="212121"/>
          <w:szCs w:val="22"/>
          <w:lang w:val="fr-FR"/>
        </w:rPr>
        <w:t xml:space="preserve"> </w:t>
      </w:r>
      <w:r w:rsidRPr="000652AB">
        <w:rPr>
          <w:color w:val="212121"/>
          <w:szCs w:val="22"/>
          <w:lang w:val="fr-FR"/>
        </w:rPr>
        <w:t>Pour utiliser un jeu de mots, la foi avec laquelle l'homme adhère à Dieu dans l'obéissance à sa révélation et à son appel, possède la force de faire obéir d'autres réalités comme « ce mûrier » et d'accomplir des actes extraordinaires. A tel point que l'auteur sacré de la Lettre aux Hébreux remarquait les actions extraordinaires des hommes/femmes de Dieu dans l'histoire d'Israël :</w:t>
      </w:r>
      <w:r w:rsidR="00BA396A" w:rsidRPr="000652AB">
        <w:rPr>
          <w:color w:val="212121"/>
          <w:szCs w:val="22"/>
          <w:lang w:val="fr-FR"/>
        </w:rPr>
        <w:t xml:space="preserve"> «</w:t>
      </w:r>
      <w:r w:rsidR="002E2EDD" w:rsidRPr="000652AB">
        <w:rPr>
          <w:lang w:val="fr-FR"/>
        </w:rPr>
        <w:t> </w:t>
      </w:r>
      <w:r w:rsidR="002E2EDD" w:rsidRPr="000652AB">
        <w:rPr>
          <w:color w:val="212121"/>
          <w:szCs w:val="22"/>
          <w:lang w:val="fr-FR"/>
        </w:rPr>
        <w:t>Par leur foi, ils ont conquis des royaumes, pratiqué la justice, obtenu la réalisation de certaines promesses. Ils ont fermé la gueule des lions, éteint la flamme des brasiers, échappé au tranchant de l’épée, retrouvé leurs forces après la maladie, montré du courage à la guerre, mis en fuite des armées étrangères </w:t>
      </w:r>
      <w:r w:rsidR="00BA396A" w:rsidRPr="000652AB">
        <w:rPr>
          <w:color w:val="212121"/>
          <w:szCs w:val="22"/>
          <w:lang w:val="fr-FR"/>
        </w:rPr>
        <w:t>»</w:t>
      </w:r>
      <w:r w:rsidR="002E2EDD" w:rsidRPr="000652AB">
        <w:rPr>
          <w:color w:val="212121"/>
          <w:szCs w:val="22"/>
          <w:lang w:val="fr-FR"/>
        </w:rPr>
        <w:t xml:space="preserve"> (</w:t>
      </w:r>
      <w:proofErr w:type="spellStart"/>
      <w:r w:rsidR="002E2EDD" w:rsidRPr="000652AB">
        <w:rPr>
          <w:color w:val="212121"/>
          <w:szCs w:val="22"/>
          <w:lang w:val="fr-FR"/>
        </w:rPr>
        <w:t>Hé</w:t>
      </w:r>
      <w:r w:rsidR="00BA396A" w:rsidRPr="000652AB">
        <w:rPr>
          <w:color w:val="212121"/>
          <w:szCs w:val="22"/>
          <w:lang w:val="fr-FR"/>
        </w:rPr>
        <w:t>b</w:t>
      </w:r>
      <w:proofErr w:type="spellEnd"/>
      <w:r w:rsidR="00BA396A" w:rsidRPr="000652AB">
        <w:rPr>
          <w:color w:val="212121"/>
          <w:szCs w:val="22"/>
          <w:lang w:val="fr-FR"/>
        </w:rPr>
        <w:t xml:space="preserve"> 11,33-34). </w:t>
      </w:r>
      <w:r w:rsidR="006F3821" w:rsidRPr="000652AB">
        <w:rPr>
          <w:color w:val="212121"/>
          <w:szCs w:val="22"/>
          <w:lang w:val="fr-FR"/>
        </w:rPr>
        <w:t xml:space="preserve">En un mot, comme nous le rappelle le prophète </w:t>
      </w:r>
      <w:proofErr w:type="spellStart"/>
      <w:r w:rsidR="006F3821" w:rsidRPr="000652AB">
        <w:rPr>
          <w:color w:val="212121"/>
          <w:szCs w:val="22"/>
          <w:lang w:val="fr-FR"/>
        </w:rPr>
        <w:t>Habacucq</w:t>
      </w:r>
      <w:proofErr w:type="spellEnd"/>
      <w:r w:rsidR="006F3821" w:rsidRPr="000652AB">
        <w:rPr>
          <w:color w:val="212121"/>
          <w:szCs w:val="22"/>
          <w:lang w:val="fr-FR"/>
        </w:rPr>
        <w:t xml:space="preserve"> dans la première lecture, </w:t>
      </w:r>
      <w:r w:rsidR="00BA396A" w:rsidRPr="000652AB">
        <w:rPr>
          <w:color w:val="212121"/>
          <w:szCs w:val="22"/>
          <w:lang w:val="fr-FR"/>
        </w:rPr>
        <w:t>«</w:t>
      </w:r>
      <w:r w:rsidR="002E2EDD" w:rsidRPr="000652AB">
        <w:rPr>
          <w:rFonts w:ascii="Calibri" w:eastAsia="Calibri" w:hAnsi="Calibri"/>
          <w:lang w:val="fr-FR" w:eastAsia="en-US"/>
        </w:rPr>
        <w:t> </w:t>
      </w:r>
      <w:r w:rsidR="002E2EDD" w:rsidRPr="000652AB">
        <w:rPr>
          <w:color w:val="212121"/>
          <w:szCs w:val="22"/>
          <w:lang w:val="fr-FR"/>
        </w:rPr>
        <w:t>le juste vivra par sa fidélité </w:t>
      </w:r>
      <w:r w:rsidR="00BA396A" w:rsidRPr="000652AB">
        <w:rPr>
          <w:color w:val="212121"/>
          <w:szCs w:val="22"/>
          <w:lang w:val="fr-FR"/>
        </w:rPr>
        <w:t>» (</w:t>
      </w:r>
      <w:r w:rsidR="002E2EDD" w:rsidRPr="000652AB">
        <w:rPr>
          <w:color w:val="212121"/>
          <w:szCs w:val="22"/>
          <w:lang w:val="fr-FR"/>
        </w:rPr>
        <w:t>Ha</w:t>
      </w:r>
      <w:r w:rsidR="00BA396A" w:rsidRPr="000652AB">
        <w:rPr>
          <w:color w:val="212121"/>
          <w:szCs w:val="22"/>
          <w:lang w:val="fr-FR"/>
        </w:rPr>
        <w:t xml:space="preserve"> 2,4), </w:t>
      </w:r>
      <w:r w:rsidR="006F3821" w:rsidRPr="000652AB">
        <w:rPr>
          <w:color w:val="212121"/>
          <w:szCs w:val="22"/>
          <w:lang w:val="fr-FR"/>
        </w:rPr>
        <w:t>même au milieu des situations de mort.</w:t>
      </w:r>
    </w:p>
    <w:p w14:paraId="7D480D6F" w14:textId="77777777" w:rsidR="006F3821" w:rsidRPr="000652AB" w:rsidRDefault="006F3821" w:rsidP="00BA396A">
      <w:pPr>
        <w:pStyle w:val="NormaleWeb"/>
        <w:spacing w:before="0" w:beforeAutospacing="0" w:after="0" w:afterAutospacing="0"/>
        <w:jc w:val="both"/>
        <w:rPr>
          <w:color w:val="212121"/>
          <w:szCs w:val="22"/>
          <w:lang w:val="fr-FR"/>
        </w:rPr>
      </w:pPr>
    </w:p>
    <w:p w14:paraId="1EDD0D48" w14:textId="0BDF1BDE" w:rsidR="00BA396A" w:rsidRPr="000652AB" w:rsidRDefault="006F3821" w:rsidP="00BA396A">
      <w:pPr>
        <w:pStyle w:val="NormaleWeb"/>
        <w:spacing w:before="0" w:beforeAutospacing="0" w:after="0" w:afterAutospacing="0"/>
        <w:jc w:val="both"/>
        <w:rPr>
          <w:color w:val="212121"/>
          <w:szCs w:val="22"/>
          <w:lang w:val="fr-FR"/>
        </w:rPr>
      </w:pPr>
      <w:r w:rsidRPr="000652AB">
        <w:rPr>
          <w:color w:val="212121"/>
          <w:szCs w:val="22"/>
          <w:lang w:val="fr-FR"/>
        </w:rPr>
        <w:lastRenderedPageBreak/>
        <w:t xml:space="preserve">L'exemple hyperbolique de Jésus ne doit évidemment pas être interprété littéralement. Il semble servir à souligner un idéal inatteignable, afin de mettre en situation de crise (« saluer ») chaque croyant : si vous n'avez pas encore la foi pour déplacer l'arbre ou la montagne, alors reconnaissez que votre foi est faible et demandez toujours avec humilité sa croissance. À cet égard, la prière du père d'un garçon épileptique à Jésus sera un modèle parfait pour chaque croyant : </w:t>
      </w:r>
      <w:r w:rsidR="00BA396A" w:rsidRPr="000652AB">
        <w:rPr>
          <w:color w:val="212121"/>
          <w:szCs w:val="22"/>
          <w:lang w:val="fr-FR"/>
        </w:rPr>
        <w:t>«</w:t>
      </w:r>
      <w:r w:rsidR="002E2EDD" w:rsidRPr="000652AB">
        <w:rPr>
          <w:rFonts w:ascii="Calibri" w:eastAsia="Calibri" w:hAnsi="Calibri"/>
          <w:lang w:val="fr-FR" w:eastAsia="en-US"/>
        </w:rPr>
        <w:t> </w:t>
      </w:r>
      <w:r w:rsidR="002E2EDD" w:rsidRPr="000652AB">
        <w:rPr>
          <w:color w:val="212121"/>
          <w:szCs w:val="22"/>
          <w:lang w:val="fr-FR"/>
        </w:rPr>
        <w:t>Je crois [S</w:t>
      </w:r>
      <w:r w:rsidRPr="000652AB">
        <w:rPr>
          <w:color w:val="212121"/>
          <w:szCs w:val="22"/>
          <w:lang w:val="fr-FR"/>
        </w:rPr>
        <w:t>eigneur</w:t>
      </w:r>
      <w:r w:rsidR="002E2EDD" w:rsidRPr="000652AB">
        <w:rPr>
          <w:color w:val="212121"/>
          <w:szCs w:val="22"/>
          <w:lang w:val="fr-FR"/>
        </w:rPr>
        <w:t>] ! Viens au secours de mon manque de foi ! »</w:t>
      </w:r>
      <w:r w:rsidR="00BA396A" w:rsidRPr="000652AB">
        <w:rPr>
          <w:color w:val="212121"/>
          <w:szCs w:val="22"/>
          <w:lang w:val="fr-FR"/>
        </w:rPr>
        <w:t xml:space="preserve"> (Mc 9,24).</w:t>
      </w:r>
    </w:p>
    <w:p w14:paraId="215347A5" w14:textId="77777777" w:rsidR="00BA396A" w:rsidRPr="000652AB" w:rsidRDefault="00BA396A" w:rsidP="00BA396A">
      <w:pPr>
        <w:pStyle w:val="NormaleWeb"/>
        <w:spacing w:before="0" w:beforeAutospacing="0" w:after="0" w:afterAutospacing="0"/>
        <w:jc w:val="both"/>
        <w:rPr>
          <w:color w:val="212121"/>
          <w:szCs w:val="22"/>
          <w:lang w:val="fr-FR"/>
        </w:rPr>
      </w:pPr>
    </w:p>
    <w:p w14:paraId="1CC4CD1F" w14:textId="77777777" w:rsidR="006F3821" w:rsidRPr="000652AB" w:rsidRDefault="00BA396A" w:rsidP="006F3821">
      <w:pPr>
        <w:pStyle w:val="NormaleWeb"/>
        <w:spacing w:before="0" w:beforeAutospacing="0" w:after="0" w:afterAutospacing="0"/>
        <w:jc w:val="both"/>
        <w:rPr>
          <w:i/>
          <w:color w:val="212121"/>
          <w:szCs w:val="22"/>
          <w:lang w:val="fr-FR"/>
        </w:rPr>
      </w:pPr>
      <w:r w:rsidRPr="000652AB">
        <w:rPr>
          <w:i/>
          <w:color w:val="212121"/>
          <w:szCs w:val="22"/>
          <w:lang w:val="fr-FR"/>
        </w:rPr>
        <w:t xml:space="preserve">2. </w:t>
      </w:r>
      <w:r w:rsidR="006F3821" w:rsidRPr="000652AB">
        <w:rPr>
          <w:i/>
          <w:color w:val="212121"/>
          <w:szCs w:val="22"/>
          <w:lang w:val="fr-FR"/>
        </w:rPr>
        <w:t>Deuxième leçon : l'humble fidélité dans l'accomplissement des devoirs</w:t>
      </w:r>
    </w:p>
    <w:p w14:paraId="5BE4E8FB" w14:textId="77777777" w:rsidR="006F3821" w:rsidRPr="000652AB" w:rsidRDefault="006F3821" w:rsidP="006F3821">
      <w:pPr>
        <w:pStyle w:val="NormaleWeb"/>
        <w:spacing w:before="0" w:beforeAutospacing="0" w:after="0" w:afterAutospacing="0"/>
        <w:jc w:val="both"/>
        <w:rPr>
          <w:i/>
          <w:color w:val="212121"/>
          <w:szCs w:val="22"/>
          <w:lang w:val="fr-FR"/>
        </w:rPr>
      </w:pPr>
    </w:p>
    <w:p w14:paraId="4B149F08" w14:textId="77777777" w:rsidR="003F54AF" w:rsidRPr="000652AB" w:rsidRDefault="006F3821" w:rsidP="003F54AF">
      <w:pPr>
        <w:pStyle w:val="NormaleWeb"/>
        <w:spacing w:before="0" w:beforeAutospacing="0" w:after="0" w:afterAutospacing="0"/>
        <w:jc w:val="both"/>
        <w:rPr>
          <w:color w:val="212121"/>
          <w:szCs w:val="22"/>
          <w:lang w:val="fr-FR"/>
        </w:rPr>
      </w:pPr>
      <w:r w:rsidRPr="000652AB">
        <w:rPr>
          <w:color w:val="212121"/>
          <w:szCs w:val="22"/>
          <w:lang w:val="fr-FR"/>
        </w:rPr>
        <w:t xml:space="preserve">Après un bref enseignement sur la foi, Jésus propose une parabole qui change apparemment de thème. Nous parlons de l'attitude humble que chaque disciple doit avoir après avoir rempli les devoirs assignés : </w:t>
      </w:r>
      <w:r w:rsidR="00BA396A" w:rsidRPr="000652AB">
        <w:rPr>
          <w:color w:val="212121"/>
          <w:szCs w:val="22"/>
          <w:lang w:val="fr-FR"/>
        </w:rPr>
        <w:t>«</w:t>
      </w:r>
      <w:r w:rsidR="002E2EDD" w:rsidRPr="000652AB">
        <w:rPr>
          <w:color w:val="212121"/>
          <w:szCs w:val="22"/>
          <w:lang w:val="fr-FR"/>
        </w:rPr>
        <w:t> Nous sommes de simples serviteurs</w:t>
      </w:r>
      <w:r w:rsidR="00290E73" w:rsidRPr="000652AB">
        <w:rPr>
          <w:color w:val="212121"/>
          <w:szCs w:val="22"/>
          <w:lang w:val="fr-FR"/>
        </w:rPr>
        <w:t xml:space="preserve"> : nous n’avons fait que notre devoir</w:t>
      </w:r>
      <w:r w:rsidR="002E2EDD" w:rsidRPr="000652AB">
        <w:rPr>
          <w:color w:val="212121"/>
          <w:szCs w:val="22"/>
          <w:lang w:val="fr-FR"/>
        </w:rPr>
        <w:t> </w:t>
      </w:r>
      <w:r w:rsidR="00BA396A" w:rsidRPr="000652AB">
        <w:rPr>
          <w:color w:val="212121"/>
          <w:szCs w:val="22"/>
          <w:lang w:val="fr-FR"/>
        </w:rPr>
        <w:t>» (</w:t>
      </w:r>
      <w:proofErr w:type="spellStart"/>
      <w:r w:rsidR="00BA396A" w:rsidRPr="000652AB">
        <w:rPr>
          <w:color w:val="212121"/>
          <w:szCs w:val="22"/>
          <w:lang w:val="fr-FR"/>
        </w:rPr>
        <w:t>Lc</w:t>
      </w:r>
      <w:proofErr w:type="spellEnd"/>
      <w:r w:rsidR="00BA396A" w:rsidRPr="000652AB">
        <w:rPr>
          <w:color w:val="212121"/>
          <w:szCs w:val="22"/>
          <w:lang w:val="fr-FR"/>
        </w:rPr>
        <w:t xml:space="preserve"> 17,10).</w:t>
      </w:r>
      <w:r w:rsidR="00290E73" w:rsidRPr="000652AB">
        <w:rPr>
          <w:color w:val="212121"/>
          <w:szCs w:val="22"/>
          <w:lang w:val="fr-FR"/>
        </w:rPr>
        <w:t xml:space="preserve"> </w:t>
      </w:r>
      <w:r w:rsidR="003F54AF" w:rsidRPr="000652AB">
        <w:rPr>
          <w:color w:val="212121"/>
          <w:szCs w:val="22"/>
          <w:lang w:val="fr-FR"/>
        </w:rPr>
        <w:t>Ici, nous pouvons entrevoir une autre suggestion pour la croissance de la foi qui, dans le sens originel hébreu et grec du terme, implique également la fidélité. Accomplir fidèlement et humblement les devoirs que Dieu confie à chacun joue un rôle important dans le cheminement de la foi. Elle aide à persévérer dans la foi et à affronter les différentes crises de la vocation et de la vie chrétiennes.</w:t>
      </w:r>
    </w:p>
    <w:p w14:paraId="526066E7" w14:textId="77777777" w:rsidR="003F54AF" w:rsidRPr="000652AB" w:rsidRDefault="003F54AF" w:rsidP="003F54AF">
      <w:pPr>
        <w:pStyle w:val="NormaleWeb"/>
        <w:spacing w:before="0" w:beforeAutospacing="0" w:after="0" w:afterAutospacing="0"/>
        <w:jc w:val="both"/>
        <w:rPr>
          <w:color w:val="212121"/>
          <w:szCs w:val="22"/>
          <w:lang w:val="fr-FR"/>
        </w:rPr>
      </w:pPr>
    </w:p>
    <w:p w14:paraId="11B37FF5" w14:textId="6B2E297D" w:rsidR="003F54AF" w:rsidRPr="000652AB" w:rsidRDefault="003F54AF" w:rsidP="003F54AF">
      <w:pPr>
        <w:pStyle w:val="NormaleWeb"/>
        <w:spacing w:before="0" w:beforeAutospacing="0" w:after="0" w:afterAutospacing="0"/>
        <w:jc w:val="both"/>
        <w:rPr>
          <w:color w:val="212121"/>
          <w:szCs w:val="22"/>
          <w:lang w:val="fr-FR"/>
        </w:rPr>
      </w:pPr>
      <w:r w:rsidRPr="000652AB">
        <w:rPr>
          <w:color w:val="212121"/>
          <w:szCs w:val="22"/>
          <w:lang w:val="fr-FR"/>
        </w:rPr>
        <w:t>D’autre part, il faut rappeler ici la promesse de la récompense que le Seigneur a annoncée pour les serviteurs qui savent être vigilants dans l'attente du retour de leur maître :</w:t>
      </w:r>
      <w:r w:rsidR="00290E73" w:rsidRPr="000652AB">
        <w:rPr>
          <w:color w:val="212121"/>
          <w:szCs w:val="22"/>
          <w:lang w:val="fr-FR"/>
        </w:rPr>
        <w:t xml:space="preserve"> «</w:t>
      </w:r>
      <w:r w:rsidR="004060B9" w:rsidRPr="000652AB">
        <w:rPr>
          <w:rFonts w:ascii="Calibri" w:eastAsia="Calibri" w:hAnsi="Calibri"/>
          <w:lang w:val="fr-FR" w:eastAsia="en-US"/>
        </w:rPr>
        <w:t> </w:t>
      </w:r>
      <w:r w:rsidR="004060B9" w:rsidRPr="000652AB">
        <w:rPr>
          <w:color w:val="212121"/>
          <w:szCs w:val="22"/>
          <w:lang w:val="fr-FR"/>
        </w:rPr>
        <w:t>Heureux ces serviteurs-là que le maître, à son arrivée, trouvera en train de veiller. Amen, je vous le dis : c’est lui qui, la ceinture autour des reins, les fera prendre place à table et passera pour les servir </w:t>
      </w:r>
      <w:r w:rsidR="00290E73" w:rsidRPr="000652AB">
        <w:rPr>
          <w:color w:val="212121"/>
          <w:szCs w:val="22"/>
          <w:lang w:val="fr-FR"/>
        </w:rPr>
        <w:t>» (</w:t>
      </w:r>
      <w:proofErr w:type="spellStart"/>
      <w:r w:rsidR="00290E73" w:rsidRPr="000652AB">
        <w:rPr>
          <w:color w:val="212121"/>
          <w:szCs w:val="22"/>
          <w:lang w:val="fr-FR"/>
        </w:rPr>
        <w:t>Lc</w:t>
      </w:r>
      <w:proofErr w:type="spellEnd"/>
      <w:r w:rsidR="00290E73" w:rsidRPr="000652AB">
        <w:rPr>
          <w:color w:val="212121"/>
          <w:szCs w:val="22"/>
          <w:lang w:val="fr-FR"/>
        </w:rPr>
        <w:t xml:space="preserve"> 12,37). </w:t>
      </w:r>
      <w:r w:rsidRPr="000652AB">
        <w:rPr>
          <w:color w:val="212121"/>
          <w:szCs w:val="22"/>
          <w:lang w:val="fr-FR"/>
        </w:rPr>
        <w:t>Cette vigilance et cette promptitude sont propres à vivre la foi et la fidélité dans l'accomplissement des devoirs qui nous sont confiés. Et le Seigneur, contrairement aux autres seigneurs terrestres, l’appréciera certainement et récompensera généreusement ses fidèles.</w:t>
      </w:r>
    </w:p>
    <w:p w14:paraId="00D07335" w14:textId="77777777" w:rsidR="003F54AF" w:rsidRPr="000652AB" w:rsidRDefault="003F54AF" w:rsidP="003F54AF">
      <w:pPr>
        <w:pStyle w:val="NormaleWeb"/>
        <w:spacing w:before="0" w:beforeAutospacing="0" w:after="0" w:afterAutospacing="0"/>
        <w:jc w:val="both"/>
        <w:rPr>
          <w:color w:val="212121"/>
          <w:szCs w:val="22"/>
          <w:lang w:val="fr-FR"/>
        </w:rPr>
      </w:pPr>
    </w:p>
    <w:p w14:paraId="061E0FB9" w14:textId="25AB95CB" w:rsidR="00BA396A" w:rsidRPr="000652AB" w:rsidRDefault="00BA396A" w:rsidP="003F54AF">
      <w:pPr>
        <w:pStyle w:val="NormaleWeb"/>
        <w:spacing w:before="0" w:beforeAutospacing="0" w:after="0" w:afterAutospacing="0"/>
        <w:jc w:val="both"/>
        <w:rPr>
          <w:i/>
          <w:color w:val="212121"/>
          <w:szCs w:val="22"/>
          <w:lang w:val="fr-FR"/>
        </w:rPr>
      </w:pPr>
      <w:r w:rsidRPr="000652AB">
        <w:rPr>
          <w:i/>
          <w:color w:val="212121"/>
          <w:szCs w:val="22"/>
          <w:lang w:val="fr-FR"/>
        </w:rPr>
        <w:t xml:space="preserve">3. </w:t>
      </w:r>
      <w:r w:rsidR="003F54AF" w:rsidRPr="000652AB">
        <w:rPr>
          <w:i/>
          <w:color w:val="212121"/>
          <w:szCs w:val="22"/>
          <w:lang w:val="fr-FR"/>
        </w:rPr>
        <w:t>Troisième leçon : témoigner et partager la foi - la mission de la foi</w:t>
      </w:r>
    </w:p>
    <w:p w14:paraId="6C7523BD" w14:textId="1EB79585" w:rsidR="003F54AF" w:rsidRPr="000652AB" w:rsidRDefault="003F54AF" w:rsidP="003F54AF">
      <w:pPr>
        <w:pStyle w:val="NormaleWeb"/>
        <w:jc w:val="both"/>
        <w:rPr>
          <w:color w:val="212121"/>
          <w:szCs w:val="22"/>
          <w:lang w:val="fr-FR"/>
        </w:rPr>
      </w:pPr>
      <w:r w:rsidRPr="000652AB">
        <w:rPr>
          <w:color w:val="212121"/>
          <w:szCs w:val="22"/>
          <w:lang w:val="fr-FR"/>
        </w:rPr>
        <w:t>La seconde lecture de la messe complète les enseignements sur la foi en ce dimanche. Saint Paul exhorte Timothée, son disciple, à avoir le courage de témoigner de la foi au Christ en vertu de l'esprit reçu non de timidité, mais « de force, de charité et de prudence </w:t>
      </w:r>
      <w:r w:rsidR="000652AB" w:rsidRPr="000652AB">
        <w:rPr>
          <w:color w:val="212121"/>
          <w:szCs w:val="22"/>
          <w:lang w:val="fr-FR"/>
        </w:rPr>
        <w:t>» :</w:t>
      </w:r>
      <w:r w:rsidRPr="000652AB">
        <w:rPr>
          <w:color w:val="212121"/>
          <w:szCs w:val="22"/>
          <w:lang w:val="fr-FR"/>
        </w:rPr>
        <w:t xml:space="preserve"> </w:t>
      </w:r>
      <w:r w:rsidR="00BA396A" w:rsidRPr="000652AB">
        <w:rPr>
          <w:color w:val="212121"/>
          <w:szCs w:val="22"/>
          <w:lang w:val="fr-FR"/>
        </w:rPr>
        <w:t>«</w:t>
      </w:r>
      <w:r w:rsidR="001113A3" w:rsidRPr="000652AB">
        <w:rPr>
          <w:rFonts w:ascii="Calibri" w:eastAsia="Calibri" w:hAnsi="Calibri"/>
          <w:lang w:val="fr-FR" w:eastAsia="en-US"/>
        </w:rPr>
        <w:t> </w:t>
      </w:r>
      <w:r w:rsidR="001113A3" w:rsidRPr="000652AB">
        <w:rPr>
          <w:color w:val="212121"/>
          <w:szCs w:val="22"/>
          <w:lang w:val="fr-FR"/>
        </w:rPr>
        <w:t>N’aie donc pas honte de rendre témoignage à notre Seigneur </w:t>
      </w:r>
      <w:r w:rsidR="00BA396A" w:rsidRPr="000652AB">
        <w:rPr>
          <w:color w:val="212121"/>
          <w:szCs w:val="22"/>
          <w:lang w:val="fr-FR"/>
        </w:rPr>
        <w:t>» (2Tm 1,8).</w:t>
      </w:r>
      <w:r w:rsidR="004060B9" w:rsidRPr="000652AB">
        <w:rPr>
          <w:lang w:val="fr-FR"/>
        </w:rPr>
        <w:t xml:space="preserve"> </w:t>
      </w:r>
      <w:r w:rsidRPr="000652AB">
        <w:rPr>
          <w:color w:val="212121"/>
          <w:szCs w:val="22"/>
          <w:lang w:val="fr-FR"/>
        </w:rPr>
        <w:t>Ce témoignage du Seigneur est précisément un partage joyeux et sincère de la foi chrétienne et cela contribue certainement à faire grandir la foi de ceux qui la partagent avec les autres.</w:t>
      </w:r>
    </w:p>
    <w:p w14:paraId="1C0804E1" w14:textId="06B02682" w:rsidR="003F54AF" w:rsidRPr="000652AB" w:rsidRDefault="003F54AF" w:rsidP="003F54AF">
      <w:pPr>
        <w:pStyle w:val="NormaleWeb"/>
        <w:jc w:val="both"/>
        <w:rPr>
          <w:color w:val="212121"/>
          <w:szCs w:val="22"/>
          <w:lang w:val="fr-FR"/>
        </w:rPr>
      </w:pPr>
      <w:r w:rsidRPr="000652AB">
        <w:rPr>
          <w:color w:val="212121"/>
          <w:szCs w:val="22"/>
          <w:lang w:val="fr-FR"/>
        </w:rPr>
        <w:t xml:space="preserve">En effet, saint Jean-Paul II souligne au début de l'Encyclique </w:t>
      </w:r>
      <w:proofErr w:type="spellStart"/>
      <w:r w:rsidRPr="000652AB">
        <w:rPr>
          <w:i/>
          <w:iCs/>
          <w:color w:val="212121"/>
          <w:szCs w:val="22"/>
          <w:lang w:val="fr-FR"/>
        </w:rPr>
        <w:t>Redemptoris</w:t>
      </w:r>
      <w:proofErr w:type="spellEnd"/>
      <w:r w:rsidRPr="000652AB">
        <w:rPr>
          <w:i/>
          <w:iCs/>
          <w:color w:val="212121"/>
          <w:szCs w:val="22"/>
          <w:lang w:val="fr-FR"/>
        </w:rPr>
        <w:t xml:space="preserve"> Missio</w:t>
      </w:r>
      <w:r w:rsidRPr="000652AB">
        <w:rPr>
          <w:color w:val="212121"/>
          <w:szCs w:val="22"/>
          <w:lang w:val="fr-FR"/>
        </w:rPr>
        <w:t xml:space="preserve"> :</w:t>
      </w:r>
      <w:r w:rsidR="00BA396A" w:rsidRPr="000652AB">
        <w:rPr>
          <w:color w:val="212121"/>
          <w:szCs w:val="22"/>
          <w:lang w:val="fr-FR"/>
        </w:rPr>
        <w:t xml:space="preserve"> «</w:t>
      </w:r>
      <w:r w:rsidR="001113A3" w:rsidRPr="000652AB">
        <w:rPr>
          <w:iCs/>
          <w:color w:val="212121"/>
          <w:szCs w:val="22"/>
          <w:lang w:val="fr-FR"/>
        </w:rPr>
        <w:t xml:space="preserve"> La foi s'affermit lorsqu'on la </w:t>
      </w:r>
      <w:r w:rsidR="000652AB" w:rsidRPr="000652AB">
        <w:rPr>
          <w:iCs/>
          <w:color w:val="212121"/>
          <w:szCs w:val="22"/>
          <w:lang w:val="fr-FR"/>
        </w:rPr>
        <w:t>donne !</w:t>
      </w:r>
      <w:r w:rsidR="001113A3" w:rsidRPr="000652AB">
        <w:rPr>
          <w:iCs/>
          <w:color w:val="212121"/>
          <w:szCs w:val="22"/>
          <w:lang w:val="fr-FR"/>
        </w:rPr>
        <w:t> </w:t>
      </w:r>
      <w:r w:rsidR="00BA396A" w:rsidRPr="000652AB">
        <w:rPr>
          <w:color w:val="212121"/>
          <w:szCs w:val="22"/>
          <w:lang w:val="fr-FR"/>
        </w:rPr>
        <w:t xml:space="preserve">» (n. 2). </w:t>
      </w:r>
      <w:r w:rsidRPr="000652AB">
        <w:rPr>
          <w:color w:val="212121"/>
          <w:szCs w:val="22"/>
          <w:lang w:val="fr-FR"/>
        </w:rPr>
        <w:t xml:space="preserve">Le Catéchisme de l'Église, quant à lui, explique en détail le caractère « missionnaire » de la foi chrétienne : </w:t>
      </w:r>
    </w:p>
    <w:p w14:paraId="1585FC3E" w14:textId="063AE24B" w:rsidR="00BA396A" w:rsidRPr="000652AB" w:rsidRDefault="00BA396A" w:rsidP="003F54AF">
      <w:pPr>
        <w:pStyle w:val="NormaleWeb"/>
        <w:jc w:val="both"/>
        <w:rPr>
          <w:color w:val="212121"/>
          <w:szCs w:val="22"/>
          <w:lang w:val="fr-FR"/>
        </w:rPr>
      </w:pPr>
      <w:r w:rsidRPr="000652AB">
        <w:rPr>
          <w:color w:val="212121"/>
          <w:szCs w:val="22"/>
          <w:lang w:val="fr-FR"/>
        </w:rPr>
        <w:t>«</w:t>
      </w:r>
      <w:r w:rsidR="001113A3" w:rsidRPr="000652AB">
        <w:rPr>
          <w:rFonts w:ascii="Calibri" w:eastAsia="Calibri" w:hAnsi="Calibri"/>
          <w:lang w:val="fr-FR" w:eastAsia="en-US"/>
        </w:rPr>
        <w:t> </w:t>
      </w:r>
      <w:r w:rsidR="001113A3" w:rsidRPr="000652AB">
        <w:rPr>
          <w:color w:val="212121"/>
          <w:szCs w:val="22"/>
          <w:lang w:val="fr-FR"/>
        </w:rPr>
        <w:t xml:space="preserve">La foi est un acte personnel : la réponse libre de l’homme à l’initiative de Dieu qui se révèle. Mais la foi n’est pas un acte isolé. Nul ne peut croire seul, comme nul ne peut vivre seul. Nul ne s’est donné la foi à lui-même comme nul ne s’est donné la vie à lui-même. Le croyant a reçu la foi d’autrui, il doit la transmettre à autrui. </w:t>
      </w:r>
      <w:r w:rsidR="001113A3" w:rsidRPr="000652AB">
        <w:rPr>
          <w:b/>
          <w:color w:val="212121"/>
          <w:szCs w:val="22"/>
          <w:lang w:val="fr-FR"/>
        </w:rPr>
        <w:t>Notre amour pour Jésus et pour les hommes nous pousse à parler à autrui de notre foi</w:t>
      </w:r>
      <w:r w:rsidR="001113A3" w:rsidRPr="000652AB">
        <w:rPr>
          <w:color w:val="212121"/>
          <w:szCs w:val="22"/>
          <w:lang w:val="fr-FR"/>
        </w:rPr>
        <w:t>. Chaque croyant est ainsi comme un maillon dans la grande chaîne des croyants. Je ne peux croire sans être porté par la foi des autres, et par ma foi, je contribue à porter la foi des autres </w:t>
      </w:r>
      <w:r w:rsidRPr="000652AB">
        <w:rPr>
          <w:color w:val="212121"/>
          <w:szCs w:val="22"/>
          <w:lang w:val="fr-FR"/>
        </w:rPr>
        <w:t>» (nr. 166).</w:t>
      </w:r>
    </w:p>
    <w:p w14:paraId="47424CF3" w14:textId="25533D96" w:rsidR="003F54AF" w:rsidRPr="000652AB" w:rsidRDefault="003F54AF" w:rsidP="003F54AF">
      <w:pPr>
        <w:pStyle w:val="NormaleWeb"/>
        <w:spacing w:before="0" w:beforeAutospacing="0" w:after="0" w:afterAutospacing="0"/>
        <w:jc w:val="both"/>
        <w:rPr>
          <w:color w:val="212121"/>
          <w:szCs w:val="22"/>
          <w:lang w:val="fr-FR"/>
        </w:rPr>
      </w:pPr>
      <w:r w:rsidRPr="000652AB">
        <w:rPr>
          <w:color w:val="212121"/>
          <w:szCs w:val="22"/>
          <w:lang w:val="fr-FR"/>
        </w:rPr>
        <w:t>Terminons notre réflexion par une prière de saint François d'Assise au début de sa conversion, également pour célébrer sa fête le 4 octobre. Prions ensemble avec le Saint Patron de l'Italie pour le don de la « foi juste » que Dieu donne, qui éclaire les cœurs et nous fait toujours grandir à son service :</w:t>
      </w:r>
    </w:p>
    <w:p w14:paraId="47E239A4" w14:textId="72692877" w:rsidR="003A59FD" w:rsidRPr="000652AB" w:rsidRDefault="003A59FD" w:rsidP="003A59FD">
      <w:pPr>
        <w:pStyle w:val="NormaleWeb"/>
        <w:spacing w:before="0" w:beforeAutospacing="0" w:after="0" w:afterAutospacing="0"/>
        <w:rPr>
          <w:color w:val="212121"/>
          <w:szCs w:val="22"/>
          <w:lang w:val="fr-FR"/>
        </w:rPr>
      </w:pPr>
      <w:r w:rsidRPr="000652AB">
        <w:rPr>
          <w:color w:val="212121"/>
          <w:szCs w:val="22"/>
          <w:lang w:val="fr-FR"/>
        </w:rPr>
        <w:lastRenderedPageBreak/>
        <w:t xml:space="preserve">Dieu très haut et glorieux, </w:t>
      </w:r>
      <w:r w:rsidRPr="000652AB">
        <w:rPr>
          <w:color w:val="212121"/>
          <w:szCs w:val="22"/>
          <w:lang w:val="fr-FR"/>
        </w:rPr>
        <w:br/>
        <w:t>viens éclairer</w:t>
      </w:r>
      <w:r w:rsidRPr="000652AB">
        <w:rPr>
          <w:color w:val="212121"/>
          <w:szCs w:val="22"/>
          <w:lang w:val="fr-FR"/>
        </w:rPr>
        <w:br/>
        <w:t xml:space="preserve">les ténèbres de mon </w:t>
      </w:r>
      <w:proofErr w:type="spellStart"/>
      <w:r w:rsidRPr="000652AB">
        <w:rPr>
          <w:color w:val="212121"/>
          <w:szCs w:val="22"/>
          <w:lang w:val="fr-FR"/>
        </w:rPr>
        <w:t>coeur</w:t>
      </w:r>
      <w:proofErr w:type="spellEnd"/>
      <w:r w:rsidRPr="000652AB">
        <w:rPr>
          <w:color w:val="212121"/>
          <w:szCs w:val="22"/>
          <w:lang w:val="fr-FR"/>
        </w:rPr>
        <w:t xml:space="preserve"> ;</w:t>
      </w:r>
    </w:p>
    <w:p w14:paraId="4CCA1621" w14:textId="0F34BC4A" w:rsidR="003A59FD" w:rsidRPr="000652AB" w:rsidRDefault="003A59FD" w:rsidP="003A59FD">
      <w:pPr>
        <w:pStyle w:val="NormaleWeb"/>
        <w:spacing w:before="0" w:beforeAutospacing="0" w:after="0" w:afterAutospacing="0"/>
        <w:rPr>
          <w:color w:val="212121"/>
          <w:szCs w:val="22"/>
          <w:lang w:val="fr-FR"/>
        </w:rPr>
      </w:pPr>
      <w:proofErr w:type="gramStart"/>
      <w:r w:rsidRPr="000652AB">
        <w:rPr>
          <w:color w:val="212121"/>
          <w:szCs w:val="22"/>
          <w:lang w:val="fr-FR"/>
        </w:rPr>
        <w:t>donne-moi</w:t>
      </w:r>
      <w:proofErr w:type="gramEnd"/>
      <w:r w:rsidRPr="000652AB">
        <w:rPr>
          <w:color w:val="212121"/>
          <w:szCs w:val="22"/>
          <w:lang w:val="fr-FR"/>
        </w:rPr>
        <w:t xml:space="preserve"> une foi droite, </w:t>
      </w:r>
      <w:r w:rsidRPr="000652AB">
        <w:rPr>
          <w:color w:val="212121"/>
          <w:szCs w:val="22"/>
          <w:lang w:val="fr-FR"/>
        </w:rPr>
        <w:br/>
        <w:t>une espérance solide</w:t>
      </w:r>
      <w:r w:rsidRPr="000652AB">
        <w:rPr>
          <w:color w:val="212121"/>
          <w:szCs w:val="22"/>
          <w:lang w:val="fr-FR"/>
        </w:rPr>
        <w:br/>
        <w:t>et une parfaite charité ;</w:t>
      </w:r>
    </w:p>
    <w:p w14:paraId="0914E521" w14:textId="4B97F364" w:rsidR="00685764" w:rsidRPr="000652AB" w:rsidRDefault="003A59FD" w:rsidP="00685764">
      <w:pPr>
        <w:pStyle w:val="NormaleWeb"/>
        <w:spacing w:before="0" w:beforeAutospacing="0" w:after="0" w:afterAutospacing="0"/>
        <w:rPr>
          <w:color w:val="212121"/>
          <w:szCs w:val="22"/>
          <w:lang w:val="fr-FR"/>
        </w:rPr>
      </w:pPr>
      <w:proofErr w:type="gramStart"/>
      <w:r w:rsidRPr="000652AB">
        <w:rPr>
          <w:color w:val="212121"/>
          <w:szCs w:val="22"/>
          <w:lang w:val="fr-FR"/>
        </w:rPr>
        <w:t>donne-moi</w:t>
      </w:r>
      <w:proofErr w:type="gramEnd"/>
      <w:r w:rsidRPr="000652AB">
        <w:rPr>
          <w:color w:val="212121"/>
          <w:szCs w:val="22"/>
          <w:lang w:val="fr-FR"/>
        </w:rPr>
        <w:br/>
        <w:t xml:space="preserve">de sentir et de connaître, </w:t>
      </w:r>
      <w:r w:rsidRPr="000652AB">
        <w:rPr>
          <w:color w:val="212121"/>
          <w:szCs w:val="22"/>
          <w:lang w:val="fr-FR"/>
        </w:rPr>
        <w:br/>
        <w:t xml:space="preserve">afin que je puisse l'accomplir, </w:t>
      </w:r>
      <w:r w:rsidRPr="000652AB">
        <w:rPr>
          <w:color w:val="212121"/>
          <w:szCs w:val="22"/>
          <w:lang w:val="fr-FR"/>
        </w:rPr>
        <w:br/>
        <w:t>ta volonté sainte</w:t>
      </w:r>
      <w:r w:rsidRPr="000652AB">
        <w:rPr>
          <w:color w:val="212121"/>
          <w:szCs w:val="22"/>
          <w:lang w:val="fr-FR"/>
        </w:rPr>
        <w:br/>
        <w:t>qui ne saurait m'égarer. Amen.</w:t>
      </w:r>
    </w:p>
    <w:p w14:paraId="2242773D" w14:textId="77777777" w:rsidR="003F2703" w:rsidRPr="000652AB" w:rsidRDefault="003F2703" w:rsidP="007B0B06">
      <w:pPr>
        <w:rPr>
          <w:rFonts w:ascii="Times New Roman" w:hAnsi="Times New Roman"/>
          <w:sz w:val="20"/>
          <w:szCs w:val="20"/>
          <w:lang w:val="fr-FR" w:eastAsia="it-IT"/>
        </w:rPr>
      </w:pPr>
    </w:p>
    <w:p w14:paraId="4CC845C3" w14:textId="77777777" w:rsidR="003F2703" w:rsidRPr="000652AB" w:rsidRDefault="003F2703" w:rsidP="003F2703">
      <w:pPr>
        <w:pBdr>
          <w:top w:val="single" w:sz="4" w:space="1" w:color="auto"/>
          <w:left w:val="single" w:sz="4" w:space="4" w:color="auto"/>
          <w:bottom w:val="single" w:sz="4" w:space="1" w:color="auto"/>
          <w:right w:val="single" w:sz="4" w:space="4" w:color="auto"/>
        </w:pBdr>
        <w:spacing w:before="100" w:beforeAutospacing="1" w:after="100" w:afterAutospacing="1" w:line="259" w:lineRule="auto"/>
        <w:jc w:val="both"/>
        <w:rPr>
          <w:rFonts w:ascii="Times New Roman" w:eastAsia="Times New Roman" w:hAnsi="Times New Roman" w:cs="Arial"/>
          <w:i/>
          <w:iCs/>
          <w:lang w:val="fr-FR" w:eastAsia="it-IT"/>
        </w:rPr>
      </w:pPr>
      <w:r w:rsidRPr="000652AB">
        <w:rPr>
          <w:rFonts w:ascii="Times New Roman" w:eastAsia="Times New Roman" w:hAnsi="Times New Roman" w:cs="Arial"/>
          <w:i/>
          <w:iCs/>
          <w:lang w:val="fr-FR" w:eastAsia="it-IT"/>
        </w:rPr>
        <w:t>Points utiles :</w:t>
      </w:r>
    </w:p>
    <w:p w14:paraId="10F6F198" w14:textId="77777777" w:rsidR="006C32FD" w:rsidRPr="000652AB" w:rsidRDefault="006C32FD" w:rsidP="006C32FD">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fr-FR" w:eastAsia="it-IT"/>
        </w:rPr>
      </w:pPr>
      <w:r w:rsidRPr="000652AB">
        <w:rPr>
          <w:rFonts w:ascii="Times New Roman" w:hAnsi="Times New Roman"/>
          <w:b/>
          <w:smallCaps/>
          <w:sz w:val="20"/>
          <w:szCs w:val="20"/>
          <w:lang w:val="fr-FR" w:eastAsia="it-IT"/>
        </w:rPr>
        <w:t xml:space="preserve">Jean-Paul II, </w:t>
      </w:r>
      <w:r w:rsidRPr="000652AB">
        <w:rPr>
          <w:rFonts w:ascii="Times New Roman" w:hAnsi="Times New Roman"/>
          <w:sz w:val="20"/>
          <w:szCs w:val="20"/>
          <w:lang w:val="fr-FR" w:eastAsia="it-IT"/>
        </w:rPr>
        <w:t>Lettre encyclique sur la valeur permanente du précepte missionnaire</w:t>
      </w:r>
      <w:r w:rsidRPr="000652AB">
        <w:rPr>
          <w:rFonts w:ascii="Times New Roman" w:hAnsi="Times New Roman"/>
          <w:bCs/>
          <w:iCs/>
          <w:sz w:val="20"/>
          <w:szCs w:val="20"/>
          <w:lang w:val="fr-FR" w:eastAsia="it-IT"/>
        </w:rPr>
        <w:t>,</w:t>
      </w:r>
      <w:r w:rsidRPr="000652AB">
        <w:rPr>
          <w:rFonts w:ascii="Times New Roman" w:hAnsi="Times New Roman"/>
          <w:b/>
          <w:bCs/>
          <w:i/>
          <w:iCs/>
          <w:sz w:val="20"/>
          <w:szCs w:val="20"/>
          <w:lang w:val="fr-FR" w:eastAsia="it-IT"/>
        </w:rPr>
        <w:t xml:space="preserve"> </w:t>
      </w:r>
      <w:proofErr w:type="spellStart"/>
      <w:r w:rsidRPr="000652AB">
        <w:rPr>
          <w:rFonts w:ascii="Times New Roman" w:hAnsi="Times New Roman"/>
          <w:b/>
          <w:i/>
          <w:iCs/>
          <w:sz w:val="20"/>
          <w:szCs w:val="20"/>
          <w:lang w:val="fr-FR" w:eastAsia="it-IT"/>
        </w:rPr>
        <w:t>Redemptoris</w:t>
      </w:r>
      <w:proofErr w:type="spellEnd"/>
      <w:r w:rsidRPr="000652AB">
        <w:rPr>
          <w:rFonts w:ascii="Times New Roman" w:hAnsi="Times New Roman"/>
          <w:b/>
          <w:i/>
          <w:iCs/>
          <w:sz w:val="20"/>
          <w:szCs w:val="20"/>
          <w:lang w:val="fr-FR" w:eastAsia="it-IT"/>
        </w:rPr>
        <w:t xml:space="preserve"> Missio</w:t>
      </w:r>
    </w:p>
    <w:p w14:paraId="6B265327" w14:textId="76A10AD4" w:rsidR="006C32FD" w:rsidRPr="000652AB" w:rsidRDefault="006C32FD" w:rsidP="006C32FD">
      <w:pPr>
        <w:pBdr>
          <w:top w:val="single" w:sz="4" w:space="1" w:color="auto"/>
          <w:left w:val="single" w:sz="4" w:space="4" w:color="auto"/>
          <w:bottom w:val="single" w:sz="4" w:space="1" w:color="auto"/>
          <w:right w:val="single" w:sz="4" w:space="4" w:color="auto"/>
        </w:pBdr>
        <w:spacing w:before="100" w:beforeAutospacing="1" w:after="100" w:afterAutospacing="1" w:line="259" w:lineRule="auto"/>
        <w:jc w:val="both"/>
        <w:rPr>
          <w:rFonts w:ascii="Times New Roman" w:eastAsia="Times New Roman" w:hAnsi="Times New Roman" w:cs="Arial"/>
          <w:iCs/>
          <w:sz w:val="20"/>
          <w:szCs w:val="20"/>
          <w:lang w:val="fr-FR" w:eastAsia="it-IT"/>
        </w:rPr>
      </w:pPr>
      <w:r w:rsidRPr="000652AB">
        <w:rPr>
          <w:rFonts w:ascii="Times New Roman" w:eastAsia="Times New Roman" w:hAnsi="Times New Roman" w:cs="Arial"/>
          <w:iCs/>
          <w:sz w:val="20"/>
          <w:szCs w:val="20"/>
          <w:lang w:val="fr-FR" w:eastAsia="it-IT"/>
        </w:rPr>
        <w:t xml:space="preserve">2. Vingt-cinq ans après la conclusion du Concile et la publication du décret </w:t>
      </w:r>
      <w:r w:rsidRPr="000652AB">
        <w:rPr>
          <w:rFonts w:ascii="Times New Roman" w:eastAsia="Times New Roman" w:hAnsi="Times New Roman" w:cs="Arial"/>
          <w:i/>
          <w:iCs/>
          <w:sz w:val="20"/>
          <w:szCs w:val="20"/>
          <w:lang w:val="fr-FR" w:eastAsia="it-IT"/>
        </w:rPr>
        <w:t>Ad gentes</w:t>
      </w:r>
      <w:r w:rsidRPr="000652AB">
        <w:rPr>
          <w:rFonts w:ascii="Times New Roman" w:eastAsia="Times New Roman" w:hAnsi="Times New Roman" w:cs="Arial"/>
          <w:iCs/>
          <w:sz w:val="20"/>
          <w:szCs w:val="20"/>
          <w:lang w:val="fr-FR" w:eastAsia="it-IT"/>
        </w:rPr>
        <w:t xml:space="preserve"> sur l'activité missionnaire, quinze ans après l'exhortation apostolique </w:t>
      </w:r>
      <w:proofErr w:type="spellStart"/>
      <w:r w:rsidRPr="000652AB">
        <w:rPr>
          <w:rFonts w:ascii="Times New Roman" w:eastAsia="Times New Roman" w:hAnsi="Times New Roman" w:cs="Arial"/>
          <w:i/>
          <w:iCs/>
          <w:sz w:val="20"/>
          <w:szCs w:val="20"/>
          <w:lang w:val="fr-FR" w:eastAsia="it-IT"/>
        </w:rPr>
        <w:t>Evangelii</w:t>
      </w:r>
      <w:proofErr w:type="spellEnd"/>
      <w:r w:rsidRPr="000652AB">
        <w:rPr>
          <w:rFonts w:ascii="Times New Roman" w:eastAsia="Times New Roman" w:hAnsi="Times New Roman" w:cs="Arial"/>
          <w:iCs/>
          <w:sz w:val="20"/>
          <w:szCs w:val="20"/>
          <w:lang w:val="fr-FR" w:eastAsia="it-IT"/>
        </w:rPr>
        <w:t xml:space="preserve"> </w:t>
      </w:r>
      <w:proofErr w:type="spellStart"/>
      <w:r w:rsidRPr="000652AB">
        <w:rPr>
          <w:rFonts w:ascii="Times New Roman" w:eastAsia="Times New Roman" w:hAnsi="Times New Roman" w:cs="Arial"/>
          <w:i/>
          <w:iCs/>
          <w:sz w:val="20"/>
          <w:szCs w:val="20"/>
          <w:lang w:val="fr-FR" w:eastAsia="it-IT"/>
        </w:rPr>
        <w:t>nuntiandi</w:t>
      </w:r>
      <w:proofErr w:type="spellEnd"/>
      <w:r w:rsidRPr="000652AB">
        <w:rPr>
          <w:rFonts w:ascii="Times New Roman" w:eastAsia="Times New Roman" w:hAnsi="Times New Roman" w:cs="Arial"/>
          <w:iCs/>
          <w:sz w:val="20"/>
          <w:szCs w:val="20"/>
          <w:lang w:val="fr-FR" w:eastAsia="it-IT"/>
        </w:rPr>
        <w:t xml:space="preserve"> du Pape Paul VI, je voudrais inviter l'</w:t>
      </w:r>
      <w:proofErr w:type="spellStart"/>
      <w:r w:rsidRPr="000652AB">
        <w:rPr>
          <w:rFonts w:ascii="Times New Roman" w:eastAsia="Times New Roman" w:hAnsi="Times New Roman" w:cs="Arial"/>
          <w:iCs/>
          <w:sz w:val="20"/>
          <w:szCs w:val="20"/>
          <w:lang w:val="fr-FR" w:eastAsia="it-IT"/>
        </w:rPr>
        <w:t>Eglise</w:t>
      </w:r>
      <w:proofErr w:type="spellEnd"/>
      <w:r w:rsidRPr="000652AB">
        <w:rPr>
          <w:rFonts w:ascii="Times New Roman" w:eastAsia="Times New Roman" w:hAnsi="Times New Roman" w:cs="Arial"/>
          <w:iCs/>
          <w:sz w:val="20"/>
          <w:szCs w:val="20"/>
          <w:lang w:val="fr-FR" w:eastAsia="it-IT"/>
        </w:rPr>
        <w:t xml:space="preserve"> à </w:t>
      </w:r>
      <w:r w:rsidRPr="000652AB">
        <w:rPr>
          <w:rFonts w:ascii="Times New Roman" w:eastAsia="Times New Roman" w:hAnsi="Times New Roman" w:cs="Arial"/>
          <w:i/>
          <w:iCs/>
          <w:sz w:val="20"/>
          <w:szCs w:val="20"/>
          <w:lang w:val="fr-FR" w:eastAsia="it-IT"/>
        </w:rPr>
        <w:t>renouveler son engagement missionnaire</w:t>
      </w:r>
      <w:r w:rsidRPr="000652AB">
        <w:rPr>
          <w:rFonts w:ascii="Times New Roman" w:eastAsia="Times New Roman" w:hAnsi="Times New Roman" w:cs="Arial"/>
          <w:iCs/>
          <w:sz w:val="20"/>
          <w:szCs w:val="20"/>
          <w:lang w:val="fr-FR" w:eastAsia="it-IT"/>
        </w:rPr>
        <w:t xml:space="preserve">, poursuivant ainsi l'enseignement de mes prédécesseurs à ce sujet. Le présent document a un objectif d'ordre </w:t>
      </w:r>
      <w:r w:rsidR="000652AB" w:rsidRPr="000652AB">
        <w:rPr>
          <w:rFonts w:ascii="Times New Roman" w:eastAsia="Times New Roman" w:hAnsi="Times New Roman" w:cs="Arial"/>
          <w:iCs/>
          <w:sz w:val="20"/>
          <w:szCs w:val="20"/>
          <w:lang w:val="fr-FR" w:eastAsia="it-IT"/>
        </w:rPr>
        <w:t>interne :</w:t>
      </w:r>
      <w:r w:rsidRPr="000652AB">
        <w:rPr>
          <w:rFonts w:ascii="Times New Roman" w:eastAsia="Times New Roman" w:hAnsi="Times New Roman" w:cs="Arial"/>
          <w:iCs/>
          <w:sz w:val="20"/>
          <w:szCs w:val="20"/>
          <w:lang w:val="fr-FR" w:eastAsia="it-IT"/>
        </w:rPr>
        <w:t xml:space="preserve"> le renouveau de la foi et de la vie chrétienne. En effet, la mission renouvelle l'</w:t>
      </w:r>
      <w:proofErr w:type="spellStart"/>
      <w:r w:rsidRPr="000652AB">
        <w:rPr>
          <w:rFonts w:ascii="Times New Roman" w:eastAsia="Times New Roman" w:hAnsi="Times New Roman" w:cs="Arial"/>
          <w:iCs/>
          <w:sz w:val="20"/>
          <w:szCs w:val="20"/>
          <w:lang w:val="fr-FR" w:eastAsia="it-IT"/>
        </w:rPr>
        <w:t>Eglise</w:t>
      </w:r>
      <w:proofErr w:type="spellEnd"/>
      <w:r w:rsidRPr="000652AB">
        <w:rPr>
          <w:rFonts w:ascii="Times New Roman" w:eastAsia="Times New Roman" w:hAnsi="Times New Roman" w:cs="Arial"/>
          <w:iCs/>
          <w:sz w:val="20"/>
          <w:szCs w:val="20"/>
          <w:lang w:val="fr-FR" w:eastAsia="it-IT"/>
        </w:rPr>
        <w:t xml:space="preserve">, renforce la foi et l'identité chrétienne, donne un regain d'enthousiasme et des motivations nouvelles. </w:t>
      </w:r>
      <w:r w:rsidRPr="000652AB">
        <w:rPr>
          <w:rFonts w:ascii="Times New Roman" w:eastAsia="Times New Roman" w:hAnsi="Times New Roman" w:cs="Arial"/>
          <w:i/>
          <w:iCs/>
          <w:sz w:val="20"/>
          <w:szCs w:val="20"/>
          <w:lang w:val="fr-FR" w:eastAsia="it-IT"/>
        </w:rPr>
        <w:t xml:space="preserve">La foi s'affermit lorsqu'on la </w:t>
      </w:r>
      <w:bookmarkStart w:id="0" w:name="_GoBack"/>
      <w:bookmarkEnd w:id="0"/>
      <w:r w:rsidR="000652AB" w:rsidRPr="000652AB">
        <w:rPr>
          <w:rFonts w:ascii="Times New Roman" w:eastAsia="Times New Roman" w:hAnsi="Times New Roman" w:cs="Arial"/>
          <w:i/>
          <w:iCs/>
          <w:sz w:val="20"/>
          <w:szCs w:val="20"/>
          <w:lang w:val="fr-FR" w:eastAsia="it-IT"/>
        </w:rPr>
        <w:t>donne</w:t>
      </w:r>
      <w:r w:rsidR="000652AB" w:rsidRPr="000652AB">
        <w:rPr>
          <w:rFonts w:ascii="Times New Roman" w:eastAsia="Times New Roman" w:hAnsi="Times New Roman" w:cs="Arial"/>
          <w:iCs/>
          <w:sz w:val="20"/>
          <w:szCs w:val="20"/>
          <w:lang w:val="fr-FR" w:eastAsia="it-IT"/>
        </w:rPr>
        <w:t xml:space="preserve"> ! </w:t>
      </w:r>
      <w:r w:rsidRPr="000652AB">
        <w:rPr>
          <w:rFonts w:ascii="Times New Roman" w:eastAsia="Times New Roman" w:hAnsi="Times New Roman" w:cs="Arial"/>
          <w:iCs/>
          <w:sz w:val="20"/>
          <w:szCs w:val="20"/>
          <w:lang w:val="fr-FR" w:eastAsia="it-IT"/>
        </w:rPr>
        <w:t>La nouvelle évangélisation des peuples chrétiens trouvera inspiration et soutien dans l'engagement pour la mission universelle.</w:t>
      </w:r>
    </w:p>
    <w:p w14:paraId="3850F6FB" w14:textId="2C20699E" w:rsidR="006C32FD" w:rsidRPr="000652AB" w:rsidRDefault="006C32FD" w:rsidP="006C32FD">
      <w:pPr>
        <w:pBdr>
          <w:top w:val="single" w:sz="4" w:space="1" w:color="auto"/>
          <w:left w:val="single" w:sz="4" w:space="4" w:color="auto"/>
          <w:bottom w:val="single" w:sz="4" w:space="1" w:color="auto"/>
          <w:right w:val="single" w:sz="4" w:space="4" w:color="auto"/>
        </w:pBdr>
        <w:spacing w:before="100" w:beforeAutospacing="1" w:after="100" w:afterAutospacing="1" w:line="259" w:lineRule="auto"/>
        <w:jc w:val="both"/>
        <w:rPr>
          <w:rFonts w:ascii="Times New Roman" w:eastAsia="Times New Roman" w:hAnsi="Times New Roman" w:cs="Arial"/>
          <w:iCs/>
          <w:sz w:val="20"/>
          <w:szCs w:val="20"/>
          <w:lang w:val="fr-FR" w:eastAsia="it-IT"/>
        </w:rPr>
      </w:pPr>
      <w:r w:rsidRPr="000652AB">
        <w:rPr>
          <w:rFonts w:ascii="Times New Roman" w:eastAsia="Times New Roman" w:hAnsi="Times New Roman" w:cs="Arial"/>
          <w:iCs/>
          <w:sz w:val="20"/>
          <w:szCs w:val="20"/>
          <w:lang w:val="fr-FR" w:eastAsia="it-IT"/>
        </w:rPr>
        <w:t>Mais ce qui me pousse plus encore à proclamer l'urgence de l'évangélisation missionnaire, c'est qu'elle constitue le premier service que l'</w:t>
      </w:r>
      <w:proofErr w:type="spellStart"/>
      <w:r w:rsidRPr="000652AB">
        <w:rPr>
          <w:rFonts w:ascii="Times New Roman" w:eastAsia="Times New Roman" w:hAnsi="Times New Roman" w:cs="Arial"/>
          <w:iCs/>
          <w:sz w:val="20"/>
          <w:szCs w:val="20"/>
          <w:lang w:val="fr-FR" w:eastAsia="it-IT"/>
        </w:rPr>
        <w:t>Eglise</w:t>
      </w:r>
      <w:proofErr w:type="spellEnd"/>
      <w:r w:rsidRPr="000652AB">
        <w:rPr>
          <w:rFonts w:ascii="Times New Roman" w:eastAsia="Times New Roman" w:hAnsi="Times New Roman" w:cs="Arial"/>
          <w:iCs/>
          <w:sz w:val="20"/>
          <w:szCs w:val="20"/>
          <w:lang w:val="fr-FR" w:eastAsia="it-IT"/>
        </w:rPr>
        <w:t xml:space="preserve"> peut rendre à tout homme et à l'humanité entière dans le monde actuel, lequel connaît des conquêtes admirables mais semble avoir perdu le sens des réalités ultimes et de son existence même. «Le Christ Rédempteur — ai-je écrit dans ma première encyclique — révèle pleinement l'homme à lui-même....] L'homme qui veut se comprendre lui-même jusqu'au fond...] doit ...] s'approcher du Christ. ...] La Rédemption réalisée au moyen de la Croix a définitivement redonné à l'homme sa dignité et le sens de son existence dans le monde».</w:t>
      </w:r>
    </w:p>
    <w:p w14:paraId="23B05D95" w14:textId="6A21595B" w:rsidR="006C32FD" w:rsidRPr="000652AB" w:rsidRDefault="00E43B83" w:rsidP="003F2703">
      <w:pPr>
        <w:pBdr>
          <w:top w:val="single" w:sz="4" w:space="1" w:color="auto"/>
          <w:left w:val="single" w:sz="4" w:space="4" w:color="auto"/>
          <w:bottom w:val="single" w:sz="4" w:space="1" w:color="auto"/>
          <w:right w:val="single" w:sz="4" w:space="4" w:color="auto"/>
        </w:pBdr>
        <w:spacing w:before="100" w:beforeAutospacing="1" w:after="100" w:afterAutospacing="1" w:line="259" w:lineRule="auto"/>
        <w:jc w:val="both"/>
        <w:rPr>
          <w:rFonts w:ascii="Times New Roman" w:eastAsia="Times New Roman" w:hAnsi="Times New Roman" w:cs="Arial"/>
          <w:b/>
          <w:iCs/>
          <w:smallCaps/>
          <w:sz w:val="20"/>
          <w:szCs w:val="20"/>
          <w:lang w:val="fr-FR" w:eastAsia="it-IT"/>
        </w:rPr>
      </w:pPr>
      <w:r w:rsidRPr="000652AB">
        <w:rPr>
          <w:rFonts w:ascii="Times New Roman" w:eastAsia="Times New Roman" w:hAnsi="Times New Roman" w:cs="Arial"/>
          <w:b/>
          <w:iCs/>
          <w:smallCaps/>
          <w:sz w:val="20"/>
          <w:szCs w:val="20"/>
          <w:lang w:val="fr-FR" w:eastAsia="it-IT"/>
        </w:rPr>
        <w:t>Catéchisme de l'Église Catholique</w:t>
      </w:r>
    </w:p>
    <w:p w14:paraId="0CB2F0B7" w14:textId="77777777" w:rsidR="003A59FD" w:rsidRPr="000652AB" w:rsidRDefault="003A59FD" w:rsidP="003A59FD">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Arial"/>
          <w:b/>
          <w:iCs/>
          <w:sz w:val="20"/>
          <w:szCs w:val="20"/>
          <w:lang w:val="fr-FR" w:eastAsia="it-IT"/>
        </w:rPr>
      </w:pPr>
      <w:r w:rsidRPr="000652AB">
        <w:rPr>
          <w:rFonts w:ascii="Times New Roman" w:eastAsia="Times New Roman" w:hAnsi="Times New Roman" w:cs="Arial"/>
          <w:b/>
          <w:bCs/>
          <w:iCs/>
          <w:sz w:val="20"/>
          <w:szCs w:val="20"/>
          <w:lang w:val="fr-FR" w:eastAsia="it-IT"/>
        </w:rPr>
        <w:t>Croire en Dieu seul</w:t>
      </w:r>
    </w:p>
    <w:p w14:paraId="47C952E1" w14:textId="77777777" w:rsidR="003A59FD" w:rsidRPr="000652AB" w:rsidRDefault="003A59FD" w:rsidP="003A59FD">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Arial"/>
          <w:iCs/>
          <w:sz w:val="20"/>
          <w:szCs w:val="20"/>
          <w:lang w:val="fr-FR" w:eastAsia="it-IT"/>
        </w:rPr>
      </w:pPr>
      <w:r w:rsidRPr="000652AB">
        <w:rPr>
          <w:rFonts w:ascii="Times New Roman" w:eastAsia="Times New Roman" w:hAnsi="Times New Roman" w:cs="Arial"/>
          <w:b/>
          <w:iCs/>
          <w:sz w:val="20"/>
          <w:szCs w:val="20"/>
          <w:lang w:val="fr-FR" w:eastAsia="it-IT"/>
        </w:rPr>
        <w:t>150</w:t>
      </w:r>
      <w:r w:rsidRPr="000652AB">
        <w:rPr>
          <w:rFonts w:ascii="Times New Roman" w:eastAsia="Times New Roman" w:hAnsi="Times New Roman" w:cs="Arial"/>
          <w:b/>
          <w:i/>
          <w:iCs/>
          <w:sz w:val="20"/>
          <w:szCs w:val="20"/>
          <w:lang w:val="fr-FR" w:eastAsia="it-IT"/>
        </w:rPr>
        <w:t xml:space="preserve"> </w:t>
      </w:r>
      <w:r w:rsidRPr="000652AB">
        <w:rPr>
          <w:rFonts w:ascii="Times New Roman" w:eastAsia="Times New Roman" w:hAnsi="Times New Roman" w:cs="Arial"/>
          <w:iCs/>
          <w:sz w:val="20"/>
          <w:szCs w:val="20"/>
          <w:lang w:val="fr-FR" w:eastAsia="it-IT"/>
        </w:rPr>
        <w:t xml:space="preserve">La foi est d’abord une </w:t>
      </w:r>
      <w:r w:rsidRPr="000652AB">
        <w:rPr>
          <w:rFonts w:ascii="Times New Roman" w:eastAsia="Times New Roman" w:hAnsi="Times New Roman" w:cs="Arial"/>
          <w:i/>
          <w:iCs/>
          <w:sz w:val="20"/>
          <w:szCs w:val="20"/>
          <w:lang w:val="fr-FR" w:eastAsia="it-IT"/>
        </w:rPr>
        <w:t>adhésion personnelle</w:t>
      </w:r>
      <w:r w:rsidRPr="000652AB">
        <w:rPr>
          <w:rFonts w:ascii="Times New Roman" w:eastAsia="Times New Roman" w:hAnsi="Times New Roman" w:cs="Arial"/>
          <w:iCs/>
          <w:sz w:val="20"/>
          <w:szCs w:val="20"/>
          <w:lang w:val="fr-FR" w:eastAsia="it-IT"/>
        </w:rPr>
        <w:t xml:space="preserve"> de l’homme </w:t>
      </w:r>
      <w:r w:rsidRPr="000652AB">
        <w:rPr>
          <w:rFonts w:ascii="Times New Roman" w:eastAsia="Times New Roman" w:hAnsi="Times New Roman" w:cs="Arial"/>
          <w:i/>
          <w:iCs/>
          <w:sz w:val="20"/>
          <w:szCs w:val="20"/>
          <w:lang w:val="fr-FR" w:eastAsia="it-IT"/>
        </w:rPr>
        <w:t>à Dieu</w:t>
      </w:r>
      <w:r w:rsidRPr="000652AB">
        <w:rPr>
          <w:rFonts w:ascii="Times New Roman" w:eastAsia="Times New Roman" w:hAnsi="Times New Roman" w:cs="Arial"/>
          <w:iCs/>
          <w:sz w:val="20"/>
          <w:szCs w:val="20"/>
          <w:lang w:val="fr-FR" w:eastAsia="it-IT"/>
        </w:rPr>
        <w:t xml:space="preserve"> ; elle est en même temps, et inséparablement, </w:t>
      </w:r>
      <w:r w:rsidRPr="000652AB">
        <w:rPr>
          <w:rFonts w:ascii="Times New Roman" w:eastAsia="Times New Roman" w:hAnsi="Times New Roman" w:cs="Arial"/>
          <w:i/>
          <w:iCs/>
          <w:sz w:val="20"/>
          <w:szCs w:val="20"/>
          <w:lang w:val="fr-FR" w:eastAsia="it-IT"/>
        </w:rPr>
        <w:t>l’assentiment libre à toute la vérité que Dieu a révélé</w:t>
      </w:r>
      <w:r w:rsidRPr="000652AB">
        <w:rPr>
          <w:rFonts w:ascii="Times New Roman" w:eastAsia="Times New Roman" w:hAnsi="Times New Roman" w:cs="Arial"/>
          <w:iCs/>
          <w:sz w:val="20"/>
          <w:szCs w:val="20"/>
          <w:lang w:val="fr-FR" w:eastAsia="it-IT"/>
        </w:rPr>
        <w:t>. En tant qu’adhésion personnelle à Dieu et assentiment à la vérité qu’il a révélé, la foi chrétienne diffère de la foi en une personne humaine. Il est juste et bon de se confier totalement en Dieu et de croire absolument ce qu’Il dit. Il serait vain et faux de mettre une telle foi en une créature (cf. Jr 17, 5-6 ; Ps 40, 5 ; 146, 3-4).</w:t>
      </w:r>
    </w:p>
    <w:p w14:paraId="23443807" w14:textId="77777777" w:rsidR="003A59FD" w:rsidRPr="000652AB" w:rsidRDefault="003A59FD" w:rsidP="003A59FD">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Arial"/>
          <w:b/>
          <w:iCs/>
          <w:sz w:val="20"/>
          <w:szCs w:val="20"/>
          <w:lang w:val="fr-FR" w:eastAsia="it-IT"/>
        </w:rPr>
      </w:pPr>
    </w:p>
    <w:p w14:paraId="117D56A3" w14:textId="77777777" w:rsidR="003A59FD" w:rsidRPr="000652AB" w:rsidRDefault="003A59FD" w:rsidP="003A59FD">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Arial"/>
          <w:b/>
          <w:iCs/>
          <w:sz w:val="20"/>
          <w:szCs w:val="20"/>
          <w:lang w:val="fr-FR" w:eastAsia="it-IT"/>
        </w:rPr>
      </w:pPr>
      <w:r w:rsidRPr="000652AB">
        <w:rPr>
          <w:rFonts w:ascii="Times New Roman" w:eastAsia="Times New Roman" w:hAnsi="Times New Roman" w:cs="Arial"/>
          <w:b/>
          <w:bCs/>
          <w:iCs/>
          <w:sz w:val="20"/>
          <w:szCs w:val="20"/>
          <w:lang w:val="fr-FR" w:eastAsia="it-IT"/>
        </w:rPr>
        <w:t>Croire en Jésus-Christ, le Fils de Dieu</w:t>
      </w:r>
    </w:p>
    <w:p w14:paraId="107156FA" w14:textId="77777777" w:rsidR="003A59FD" w:rsidRPr="000652AB" w:rsidRDefault="003A59FD" w:rsidP="003A59FD">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Arial"/>
          <w:iCs/>
          <w:sz w:val="20"/>
          <w:szCs w:val="20"/>
          <w:lang w:val="fr-FR" w:eastAsia="it-IT"/>
        </w:rPr>
      </w:pPr>
      <w:r w:rsidRPr="000652AB">
        <w:rPr>
          <w:rFonts w:ascii="Times New Roman" w:eastAsia="Times New Roman" w:hAnsi="Times New Roman" w:cs="Arial"/>
          <w:b/>
          <w:iCs/>
          <w:sz w:val="20"/>
          <w:szCs w:val="20"/>
          <w:lang w:val="fr-FR" w:eastAsia="it-IT"/>
        </w:rPr>
        <w:t>151</w:t>
      </w:r>
      <w:r w:rsidRPr="000652AB">
        <w:rPr>
          <w:rFonts w:ascii="Times New Roman" w:eastAsia="Times New Roman" w:hAnsi="Times New Roman" w:cs="Arial"/>
          <w:b/>
          <w:i/>
          <w:iCs/>
          <w:sz w:val="20"/>
          <w:szCs w:val="20"/>
          <w:lang w:val="fr-FR" w:eastAsia="it-IT"/>
        </w:rPr>
        <w:t xml:space="preserve"> </w:t>
      </w:r>
      <w:r w:rsidRPr="000652AB">
        <w:rPr>
          <w:rFonts w:ascii="Times New Roman" w:eastAsia="Times New Roman" w:hAnsi="Times New Roman" w:cs="Arial"/>
          <w:iCs/>
          <w:sz w:val="20"/>
          <w:szCs w:val="20"/>
          <w:lang w:val="fr-FR" w:eastAsia="it-IT"/>
        </w:rPr>
        <w:t>Pour le chrétien, croire en Dieu, c’est inséparablement croire en Celui qu’Il a envoyé, " son Fils bien-aimé " en qui Il a mis toute sa complaisance (cf. Mc 1, 11) ; Dieu nous a dit de L’écouter (cf. Mc 9, 7). Le Seigneur Lui-même dit à ses disciples : " Croyez en Dieu, croyez aussi en moi " (Jn 14, 1). Nous pouvons croire en Jésus-Christ parce qu’Il est Lui-même Dieu, le Verbe fait chair : " Nul n’a jamais vu Dieu ; le Fils unique, qui est dans le sein du Père, Lui, L’a fait connaître " (Jn 1, 18). Parce qu’il " a vu le Père " (Jn 6, 46), Il est seul à Le connaître et à pouvoir Le révéler (cf. Mt 11, 27).</w:t>
      </w:r>
    </w:p>
    <w:p w14:paraId="179E6423" w14:textId="77777777" w:rsidR="003A59FD" w:rsidRPr="000652AB" w:rsidRDefault="003A59FD" w:rsidP="003A59FD">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Arial"/>
          <w:b/>
          <w:iCs/>
          <w:sz w:val="20"/>
          <w:szCs w:val="20"/>
          <w:lang w:val="fr-FR" w:eastAsia="it-IT"/>
        </w:rPr>
      </w:pPr>
    </w:p>
    <w:p w14:paraId="67226B4B" w14:textId="77777777" w:rsidR="003A59FD" w:rsidRPr="000652AB" w:rsidRDefault="003A59FD" w:rsidP="003A59FD">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Arial"/>
          <w:b/>
          <w:iCs/>
          <w:sz w:val="20"/>
          <w:szCs w:val="20"/>
          <w:lang w:val="fr-FR" w:eastAsia="it-IT"/>
        </w:rPr>
      </w:pPr>
      <w:r w:rsidRPr="000652AB">
        <w:rPr>
          <w:rFonts w:ascii="Times New Roman" w:eastAsia="Times New Roman" w:hAnsi="Times New Roman" w:cs="Arial"/>
          <w:b/>
          <w:bCs/>
          <w:iCs/>
          <w:sz w:val="20"/>
          <w:szCs w:val="20"/>
          <w:lang w:val="fr-FR" w:eastAsia="it-IT"/>
        </w:rPr>
        <w:t>Croire en l’Esprit Saint</w:t>
      </w:r>
    </w:p>
    <w:p w14:paraId="2E7AF81C" w14:textId="77777777" w:rsidR="003A59FD" w:rsidRPr="000652AB" w:rsidRDefault="003A59FD" w:rsidP="003A59FD">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Arial"/>
          <w:b/>
          <w:iCs/>
          <w:sz w:val="20"/>
          <w:szCs w:val="20"/>
          <w:lang w:val="fr-FR" w:eastAsia="it-IT"/>
        </w:rPr>
      </w:pPr>
      <w:r w:rsidRPr="000652AB">
        <w:rPr>
          <w:rFonts w:ascii="Times New Roman" w:eastAsia="Times New Roman" w:hAnsi="Times New Roman" w:cs="Arial"/>
          <w:b/>
          <w:iCs/>
          <w:sz w:val="20"/>
          <w:szCs w:val="20"/>
          <w:lang w:val="fr-FR" w:eastAsia="it-IT"/>
        </w:rPr>
        <w:t>152</w:t>
      </w:r>
      <w:r w:rsidRPr="000652AB">
        <w:rPr>
          <w:rFonts w:ascii="Times New Roman" w:eastAsia="Times New Roman" w:hAnsi="Times New Roman" w:cs="Arial"/>
          <w:b/>
          <w:i/>
          <w:iCs/>
          <w:sz w:val="20"/>
          <w:szCs w:val="20"/>
          <w:lang w:val="fr-FR" w:eastAsia="it-IT"/>
        </w:rPr>
        <w:t xml:space="preserve"> </w:t>
      </w:r>
      <w:r w:rsidRPr="000652AB">
        <w:rPr>
          <w:rFonts w:ascii="Times New Roman" w:eastAsia="Times New Roman" w:hAnsi="Times New Roman" w:cs="Arial"/>
          <w:iCs/>
          <w:sz w:val="20"/>
          <w:szCs w:val="20"/>
          <w:lang w:val="fr-FR" w:eastAsia="it-IT"/>
        </w:rPr>
        <w:t xml:space="preserve">On ne peut pas croire en Jésus-Christ sans avoir part à son Esprit. C’est l’Esprit Saint qui révèle aux hommes qui est Jésus. Car " nul ne peut dire : ‘Jésus est Seigneur’, que sous l’action de l’Esprit Saint " (1 Co 12, 3). " L’Esprit sonde tout, jusqu’aux profondeurs de Dieu (...) Nul ne connaît ce qui concerne Dieu, sinon l’Esprit de Dieu " (1 Co 2, 10-11). Dieu seul connaît Dieu tout entier. Nous croyons </w:t>
      </w:r>
      <w:r w:rsidRPr="000652AB">
        <w:rPr>
          <w:rFonts w:ascii="Times New Roman" w:eastAsia="Times New Roman" w:hAnsi="Times New Roman" w:cs="Arial"/>
          <w:i/>
          <w:iCs/>
          <w:sz w:val="20"/>
          <w:szCs w:val="20"/>
          <w:lang w:val="fr-FR" w:eastAsia="it-IT"/>
        </w:rPr>
        <w:t>en</w:t>
      </w:r>
      <w:r w:rsidRPr="000652AB">
        <w:rPr>
          <w:rFonts w:ascii="Times New Roman" w:eastAsia="Times New Roman" w:hAnsi="Times New Roman" w:cs="Arial"/>
          <w:iCs/>
          <w:sz w:val="20"/>
          <w:szCs w:val="20"/>
          <w:lang w:val="fr-FR" w:eastAsia="it-IT"/>
        </w:rPr>
        <w:t xml:space="preserve"> l’Esprit Saint parce qu’il est Dieu.</w:t>
      </w:r>
    </w:p>
    <w:p w14:paraId="327454E1" w14:textId="77777777" w:rsidR="003A59FD" w:rsidRPr="000652AB" w:rsidRDefault="003A59FD" w:rsidP="003A59FD">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Arial"/>
          <w:b/>
          <w:iCs/>
          <w:sz w:val="20"/>
          <w:szCs w:val="20"/>
          <w:lang w:val="fr-FR" w:eastAsia="it-IT"/>
        </w:rPr>
      </w:pPr>
    </w:p>
    <w:p w14:paraId="718B049F" w14:textId="77777777" w:rsidR="00E43B83" w:rsidRPr="000652AB" w:rsidRDefault="00E43B83" w:rsidP="00E43B83">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Arial"/>
          <w:iCs/>
          <w:sz w:val="20"/>
          <w:szCs w:val="20"/>
          <w:lang w:val="fr-FR" w:eastAsia="it-IT"/>
        </w:rPr>
      </w:pPr>
      <w:r w:rsidRPr="000652AB">
        <w:rPr>
          <w:rFonts w:ascii="Times New Roman" w:eastAsia="Times New Roman" w:hAnsi="Times New Roman" w:cs="Arial"/>
          <w:b/>
          <w:iCs/>
          <w:sz w:val="20"/>
          <w:szCs w:val="20"/>
          <w:lang w:val="fr-FR" w:eastAsia="it-IT"/>
        </w:rPr>
        <w:t xml:space="preserve">176 </w:t>
      </w:r>
      <w:r w:rsidRPr="000652AB">
        <w:rPr>
          <w:rFonts w:ascii="Times New Roman" w:eastAsia="Times New Roman" w:hAnsi="Times New Roman" w:cs="Arial"/>
          <w:iCs/>
          <w:sz w:val="20"/>
          <w:szCs w:val="20"/>
          <w:lang w:val="fr-FR" w:eastAsia="it-IT"/>
        </w:rPr>
        <w:t>La foi est une adhésion personnelle de l’homme tout entier à Dieu qui se révèle. Elle comporte une adhésion de l’intelligence et de la volonté à la Révélation que Dieu a faite de lui-même par ses actions et ses paroles.</w:t>
      </w:r>
    </w:p>
    <w:p w14:paraId="33E8FE20" w14:textId="77777777" w:rsidR="003A59FD" w:rsidRPr="000652AB" w:rsidRDefault="003A59FD" w:rsidP="00E43B83">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Arial"/>
          <w:iCs/>
          <w:sz w:val="20"/>
          <w:szCs w:val="20"/>
          <w:lang w:val="fr-FR" w:eastAsia="it-IT"/>
        </w:rPr>
      </w:pPr>
    </w:p>
    <w:p w14:paraId="32076B9A" w14:textId="77777777" w:rsidR="00E43B83" w:rsidRPr="000652AB" w:rsidRDefault="00E43B83" w:rsidP="00E43B83">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Arial"/>
          <w:iCs/>
          <w:sz w:val="20"/>
          <w:szCs w:val="20"/>
          <w:lang w:val="fr-FR" w:eastAsia="it-IT"/>
        </w:rPr>
      </w:pPr>
      <w:r w:rsidRPr="000652AB">
        <w:rPr>
          <w:rFonts w:ascii="Times New Roman" w:eastAsia="Times New Roman" w:hAnsi="Times New Roman" w:cs="Arial"/>
          <w:b/>
          <w:iCs/>
          <w:sz w:val="20"/>
          <w:szCs w:val="20"/>
          <w:lang w:val="fr-FR" w:eastAsia="it-IT"/>
        </w:rPr>
        <w:t>177</w:t>
      </w:r>
      <w:r w:rsidRPr="000652AB">
        <w:rPr>
          <w:rFonts w:ascii="Times New Roman" w:eastAsia="Times New Roman" w:hAnsi="Times New Roman" w:cs="Arial"/>
          <w:iCs/>
          <w:sz w:val="20"/>
          <w:szCs w:val="20"/>
          <w:lang w:val="fr-FR" w:eastAsia="it-IT"/>
        </w:rPr>
        <w:t xml:space="preserve"> " Croire " a donc une double référence : à la personne et à la vérité ; à la vérité par confiance en la personne qui l’atteste.</w:t>
      </w:r>
    </w:p>
    <w:p w14:paraId="0C69E8EC" w14:textId="77777777" w:rsidR="003A59FD" w:rsidRPr="000652AB" w:rsidRDefault="003A59FD" w:rsidP="00E43B83">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Arial"/>
          <w:iCs/>
          <w:sz w:val="20"/>
          <w:szCs w:val="20"/>
          <w:lang w:val="fr-FR" w:eastAsia="it-IT"/>
        </w:rPr>
      </w:pPr>
    </w:p>
    <w:p w14:paraId="5FD3F3BF" w14:textId="77777777" w:rsidR="00E43B83" w:rsidRPr="000652AB" w:rsidRDefault="00E43B83" w:rsidP="00E43B83">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Arial"/>
          <w:iCs/>
          <w:sz w:val="20"/>
          <w:szCs w:val="20"/>
          <w:lang w:val="fr-FR" w:eastAsia="it-IT"/>
        </w:rPr>
      </w:pPr>
      <w:r w:rsidRPr="000652AB">
        <w:rPr>
          <w:rFonts w:ascii="Times New Roman" w:eastAsia="Times New Roman" w:hAnsi="Times New Roman" w:cs="Arial"/>
          <w:b/>
          <w:iCs/>
          <w:sz w:val="20"/>
          <w:szCs w:val="20"/>
          <w:lang w:val="fr-FR" w:eastAsia="it-IT"/>
        </w:rPr>
        <w:t>178</w:t>
      </w:r>
      <w:r w:rsidRPr="000652AB">
        <w:rPr>
          <w:rFonts w:ascii="Times New Roman" w:eastAsia="Times New Roman" w:hAnsi="Times New Roman" w:cs="Arial"/>
          <w:iCs/>
          <w:sz w:val="20"/>
          <w:szCs w:val="20"/>
          <w:lang w:val="fr-FR" w:eastAsia="it-IT"/>
        </w:rPr>
        <w:t xml:space="preserve"> Nous ne devons croire en nul autre que Dieu, le Père, le Fils et le Saint-Esprit.</w:t>
      </w:r>
    </w:p>
    <w:p w14:paraId="56194A4C" w14:textId="77777777" w:rsidR="003A59FD" w:rsidRPr="000652AB" w:rsidRDefault="003A59FD" w:rsidP="00E43B83">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Arial"/>
          <w:iCs/>
          <w:sz w:val="20"/>
          <w:szCs w:val="20"/>
          <w:lang w:val="fr-FR" w:eastAsia="it-IT"/>
        </w:rPr>
      </w:pPr>
    </w:p>
    <w:p w14:paraId="1C6DEF0C" w14:textId="2865A64B" w:rsidR="00E43B83" w:rsidRPr="00C319BE" w:rsidRDefault="00E43B83" w:rsidP="00E43B83">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Arial"/>
          <w:iCs/>
          <w:sz w:val="20"/>
          <w:szCs w:val="20"/>
          <w:lang w:val="fr-FR" w:eastAsia="it-IT"/>
        </w:rPr>
      </w:pPr>
      <w:r w:rsidRPr="000652AB">
        <w:rPr>
          <w:rFonts w:ascii="Times New Roman" w:eastAsia="Times New Roman" w:hAnsi="Times New Roman" w:cs="Arial"/>
          <w:b/>
          <w:iCs/>
          <w:sz w:val="20"/>
          <w:szCs w:val="20"/>
          <w:lang w:val="fr-FR" w:eastAsia="it-IT"/>
        </w:rPr>
        <w:t>179</w:t>
      </w:r>
      <w:r w:rsidRPr="000652AB">
        <w:rPr>
          <w:rFonts w:ascii="Times New Roman" w:eastAsia="Times New Roman" w:hAnsi="Times New Roman" w:cs="Arial"/>
          <w:iCs/>
          <w:sz w:val="20"/>
          <w:szCs w:val="20"/>
          <w:lang w:val="fr-FR" w:eastAsia="it-IT"/>
        </w:rPr>
        <w:t xml:space="preserve"> La foi est un don surnaturel de Dieu. Pour croire, l’homme a besoin des secours intérieurs du Saint-Esprit.</w:t>
      </w:r>
    </w:p>
    <w:p w14:paraId="6AE5321A" w14:textId="77777777" w:rsidR="003F2703" w:rsidRPr="00C319BE" w:rsidRDefault="003F2703" w:rsidP="007B0B06">
      <w:pPr>
        <w:rPr>
          <w:rFonts w:ascii="Times New Roman" w:hAnsi="Times New Roman"/>
          <w:sz w:val="20"/>
          <w:szCs w:val="20"/>
          <w:lang w:val="fr-FR" w:eastAsia="it-IT"/>
        </w:rPr>
      </w:pPr>
    </w:p>
    <w:sectPr w:rsidR="003F2703" w:rsidRPr="00C319BE" w:rsidSect="00EE0A5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751F0" w14:textId="77777777" w:rsidR="00785904" w:rsidRDefault="00785904" w:rsidP="00D33376">
      <w:r>
        <w:separator/>
      </w:r>
    </w:p>
  </w:endnote>
  <w:endnote w:type="continuationSeparator" w:id="0">
    <w:p w14:paraId="0A04CCD4" w14:textId="77777777" w:rsidR="00785904" w:rsidRDefault="00785904" w:rsidP="00D3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87ACC" w14:textId="77777777" w:rsidR="00785904" w:rsidRDefault="00785904" w:rsidP="00D33376">
      <w:r>
        <w:separator/>
      </w:r>
    </w:p>
  </w:footnote>
  <w:footnote w:type="continuationSeparator" w:id="0">
    <w:p w14:paraId="0DA50821" w14:textId="77777777" w:rsidR="00785904" w:rsidRDefault="00785904" w:rsidP="00D33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CBD17" w14:textId="5C52F401" w:rsidR="003F2703" w:rsidRPr="00565980" w:rsidRDefault="003F2703" w:rsidP="003F2703">
    <w:pPr>
      <w:pBdr>
        <w:bottom w:val="single" w:sz="4" w:space="1" w:color="auto"/>
      </w:pBdr>
      <w:tabs>
        <w:tab w:val="center" w:pos="4819"/>
        <w:tab w:val="right" w:pos="9638"/>
      </w:tabs>
      <w:spacing w:after="160" w:line="259" w:lineRule="auto"/>
      <w:rPr>
        <w:rFonts w:ascii="Times New Roman" w:eastAsia="Times New Roman" w:hAnsi="Times New Roman" w:cs="Arial"/>
        <w:sz w:val="22"/>
        <w:szCs w:val="22"/>
        <w:lang w:val="fr-FR" w:eastAsia="it-IT"/>
      </w:rPr>
    </w:pPr>
    <w:r w:rsidRPr="00565980">
      <w:rPr>
        <w:rFonts w:ascii="Times New Roman" w:eastAsia="Times New Roman" w:hAnsi="Times New Roman" w:cs="Arial"/>
        <w:i/>
        <w:sz w:val="16"/>
        <w:szCs w:val="16"/>
        <w:lang w:val="fr-FR" w:eastAsia="it-IT"/>
      </w:rPr>
      <w:t>Nguyen – Année C – Commentaire 2</w:t>
    </w:r>
    <w:r>
      <w:rPr>
        <w:rFonts w:ascii="Times New Roman" w:eastAsia="Times New Roman" w:hAnsi="Times New Roman" w:cs="Arial"/>
        <w:i/>
        <w:sz w:val="16"/>
        <w:szCs w:val="16"/>
        <w:lang w:val="fr-FR" w:eastAsia="it-IT"/>
      </w:rPr>
      <w:t>7</w:t>
    </w:r>
    <w:r w:rsidRPr="00565980">
      <w:rPr>
        <w:rFonts w:ascii="Times New Roman" w:eastAsia="Times New Roman" w:hAnsi="Times New Roman" w:cs="Arial"/>
        <w:i/>
        <w:sz w:val="16"/>
        <w:szCs w:val="16"/>
        <w:lang w:val="fr-FR" w:eastAsia="it-IT"/>
      </w:rPr>
      <w:t>ème dimanche du Temps Ordinaire</w:t>
    </w:r>
    <w:r w:rsidRPr="00565980">
      <w:rPr>
        <w:rFonts w:ascii="Times New Roman" w:eastAsia="Times New Roman" w:hAnsi="Times New Roman" w:cs="Arial"/>
        <w:i/>
        <w:sz w:val="16"/>
        <w:szCs w:val="16"/>
        <w:lang w:val="fr-FR" w:eastAsia="it-IT"/>
      </w:rPr>
      <w:tab/>
    </w:r>
    <w:r w:rsidRPr="00565980">
      <w:rPr>
        <w:rFonts w:ascii="Times New Roman" w:eastAsia="Times New Roman" w:hAnsi="Times New Roman" w:cs="Arial"/>
        <w:sz w:val="20"/>
        <w:szCs w:val="20"/>
        <w:lang w:val="fr-FR" w:eastAsia="it-IT"/>
      </w:rPr>
      <w:tab/>
    </w:r>
    <w:sdt>
      <w:sdtPr>
        <w:rPr>
          <w:rFonts w:ascii="Times New Roman" w:eastAsia="Times New Roman" w:hAnsi="Times New Roman" w:cs="Arial"/>
          <w:sz w:val="20"/>
          <w:szCs w:val="20"/>
          <w:lang w:val="nl-BE" w:eastAsia="it-IT"/>
        </w:rPr>
        <w:id w:val="1132521681"/>
        <w:docPartObj>
          <w:docPartGallery w:val="Page Numbers (Top of Page)"/>
          <w:docPartUnique/>
        </w:docPartObj>
      </w:sdtPr>
      <w:sdtEndPr/>
      <w:sdtContent>
        <w:r w:rsidRPr="00565980">
          <w:rPr>
            <w:rFonts w:ascii="Times New Roman" w:eastAsia="Times New Roman" w:hAnsi="Times New Roman" w:cs="Arial"/>
            <w:sz w:val="20"/>
            <w:szCs w:val="20"/>
            <w:lang w:val="nl-BE" w:eastAsia="it-IT"/>
          </w:rPr>
          <w:fldChar w:fldCharType="begin"/>
        </w:r>
        <w:r w:rsidRPr="00565980">
          <w:rPr>
            <w:rFonts w:ascii="Times New Roman" w:eastAsia="Times New Roman" w:hAnsi="Times New Roman" w:cs="Arial"/>
            <w:sz w:val="20"/>
            <w:szCs w:val="20"/>
            <w:lang w:val="fr-FR" w:eastAsia="it-IT"/>
          </w:rPr>
          <w:instrText>PAGE   \* MERGEFORMAT</w:instrText>
        </w:r>
        <w:r w:rsidRPr="00565980">
          <w:rPr>
            <w:rFonts w:ascii="Times New Roman" w:eastAsia="Times New Roman" w:hAnsi="Times New Roman" w:cs="Arial"/>
            <w:sz w:val="20"/>
            <w:szCs w:val="20"/>
            <w:lang w:val="nl-BE" w:eastAsia="it-IT"/>
          </w:rPr>
          <w:fldChar w:fldCharType="separate"/>
        </w:r>
        <w:r w:rsidR="000652AB">
          <w:rPr>
            <w:rFonts w:ascii="Times New Roman" w:eastAsia="Times New Roman" w:hAnsi="Times New Roman" w:cs="Arial"/>
            <w:noProof/>
            <w:sz w:val="20"/>
            <w:szCs w:val="20"/>
            <w:lang w:val="fr-FR" w:eastAsia="it-IT"/>
          </w:rPr>
          <w:t>1</w:t>
        </w:r>
        <w:r w:rsidRPr="00565980">
          <w:rPr>
            <w:rFonts w:ascii="Times New Roman" w:eastAsia="Times New Roman" w:hAnsi="Times New Roman" w:cs="Arial"/>
            <w:sz w:val="20"/>
            <w:szCs w:val="20"/>
            <w:lang w:val="nl-BE" w:eastAsia="it-IT"/>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41"/>
    <w:rsid w:val="0002342F"/>
    <w:rsid w:val="000428A3"/>
    <w:rsid w:val="00057A0B"/>
    <w:rsid w:val="000606C5"/>
    <w:rsid w:val="000652AB"/>
    <w:rsid w:val="0006713D"/>
    <w:rsid w:val="00075C20"/>
    <w:rsid w:val="00077613"/>
    <w:rsid w:val="000838BF"/>
    <w:rsid w:val="00086B0F"/>
    <w:rsid w:val="000B637F"/>
    <w:rsid w:val="000C3E3A"/>
    <w:rsid w:val="000D1A5D"/>
    <w:rsid w:val="000D6426"/>
    <w:rsid w:val="000E0998"/>
    <w:rsid w:val="000F004D"/>
    <w:rsid w:val="000F071B"/>
    <w:rsid w:val="0010093B"/>
    <w:rsid w:val="00102AB4"/>
    <w:rsid w:val="001113A3"/>
    <w:rsid w:val="00122CE1"/>
    <w:rsid w:val="001262B4"/>
    <w:rsid w:val="001266C6"/>
    <w:rsid w:val="00134669"/>
    <w:rsid w:val="00154A82"/>
    <w:rsid w:val="0018414B"/>
    <w:rsid w:val="00185620"/>
    <w:rsid w:val="00186FBC"/>
    <w:rsid w:val="0019024B"/>
    <w:rsid w:val="00192C69"/>
    <w:rsid w:val="001A00B4"/>
    <w:rsid w:val="001A0547"/>
    <w:rsid w:val="001C1F6A"/>
    <w:rsid w:val="001C2E49"/>
    <w:rsid w:val="001C4B8D"/>
    <w:rsid w:val="001D1654"/>
    <w:rsid w:val="001D5009"/>
    <w:rsid w:val="001E0186"/>
    <w:rsid w:val="001E3D87"/>
    <w:rsid w:val="001E5A99"/>
    <w:rsid w:val="001F187E"/>
    <w:rsid w:val="001F47C8"/>
    <w:rsid w:val="001F4F5B"/>
    <w:rsid w:val="001F632F"/>
    <w:rsid w:val="002001E0"/>
    <w:rsid w:val="0020650F"/>
    <w:rsid w:val="0021069A"/>
    <w:rsid w:val="00217FED"/>
    <w:rsid w:val="002239B4"/>
    <w:rsid w:val="002305C5"/>
    <w:rsid w:val="00230C95"/>
    <w:rsid w:val="002358E8"/>
    <w:rsid w:val="002359B5"/>
    <w:rsid w:val="00242988"/>
    <w:rsid w:val="00242EA6"/>
    <w:rsid w:val="002435A2"/>
    <w:rsid w:val="00254D12"/>
    <w:rsid w:val="002613AD"/>
    <w:rsid w:val="0026453B"/>
    <w:rsid w:val="002702B3"/>
    <w:rsid w:val="002855AC"/>
    <w:rsid w:val="00286234"/>
    <w:rsid w:val="00290E73"/>
    <w:rsid w:val="0029230D"/>
    <w:rsid w:val="00297D9F"/>
    <w:rsid w:val="002A0E2B"/>
    <w:rsid w:val="002A1AFF"/>
    <w:rsid w:val="002B1CE9"/>
    <w:rsid w:val="002B6B45"/>
    <w:rsid w:val="002D17A9"/>
    <w:rsid w:val="002E214C"/>
    <w:rsid w:val="002E2EDD"/>
    <w:rsid w:val="002F5C63"/>
    <w:rsid w:val="00317B4C"/>
    <w:rsid w:val="00324155"/>
    <w:rsid w:val="003260DB"/>
    <w:rsid w:val="003340E4"/>
    <w:rsid w:val="003442EF"/>
    <w:rsid w:val="00351478"/>
    <w:rsid w:val="0036266F"/>
    <w:rsid w:val="0037266E"/>
    <w:rsid w:val="00384B08"/>
    <w:rsid w:val="00385A34"/>
    <w:rsid w:val="003A127F"/>
    <w:rsid w:val="003A59FD"/>
    <w:rsid w:val="003B408D"/>
    <w:rsid w:val="003C65BF"/>
    <w:rsid w:val="003C6A68"/>
    <w:rsid w:val="003E1C69"/>
    <w:rsid w:val="003E2EE2"/>
    <w:rsid w:val="003F23E3"/>
    <w:rsid w:val="003F2703"/>
    <w:rsid w:val="003F54AF"/>
    <w:rsid w:val="003F78F3"/>
    <w:rsid w:val="00402778"/>
    <w:rsid w:val="004060B9"/>
    <w:rsid w:val="00421BBB"/>
    <w:rsid w:val="00433B99"/>
    <w:rsid w:val="0047347F"/>
    <w:rsid w:val="00486BA7"/>
    <w:rsid w:val="00491009"/>
    <w:rsid w:val="004A6EB1"/>
    <w:rsid w:val="004B6E18"/>
    <w:rsid w:val="004C6931"/>
    <w:rsid w:val="004E3F29"/>
    <w:rsid w:val="004F36DA"/>
    <w:rsid w:val="0050194E"/>
    <w:rsid w:val="00515888"/>
    <w:rsid w:val="00522E29"/>
    <w:rsid w:val="00526650"/>
    <w:rsid w:val="00526EB6"/>
    <w:rsid w:val="00531189"/>
    <w:rsid w:val="00532B36"/>
    <w:rsid w:val="00533EF8"/>
    <w:rsid w:val="005404FC"/>
    <w:rsid w:val="0055662A"/>
    <w:rsid w:val="00557EE4"/>
    <w:rsid w:val="00574C73"/>
    <w:rsid w:val="00581DA6"/>
    <w:rsid w:val="005B634F"/>
    <w:rsid w:val="005C2400"/>
    <w:rsid w:val="005D0F1A"/>
    <w:rsid w:val="005E44A9"/>
    <w:rsid w:val="005F39EB"/>
    <w:rsid w:val="005F43BF"/>
    <w:rsid w:val="006012BC"/>
    <w:rsid w:val="00616534"/>
    <w:rsid w:val="006211BD"/>
    <w:rsid w:val="00660A6B"/>
    <w:rsid w:val="00662D38"/>
    <w:rsid w:val="00665CF2"/>
    <w:rsid w:val="00675A39"/>
    <w:rsid w:val="00681D64"/>
    <w:rsid w:val="00683F7B"/>
    <w:rsid w:val="00685764"/>
    <w:rsid w:val="006959DD"/>
    <w:rsid w:val="006A1744"/>
    <w:rsid w:val="006B7F7F"/>
    <w:rsid w:val="006C32FD"/>
    <w:rsid w:val="006C7638"/>
    <w:rsid w:val="006D3584"/>
    <w:rsid w:val="006D5F72"/>
    <w:rsid w:val="006E3669"/>
    <w:rsid w:val="006E7021"/>
    <w:rsid w:val="006F34EE"/>
    <w:rsid w:val="006F3821"/>
    <w:rsid w:val="006F4EE7"/>
    <w:rsid w:val="007074E8"/>
    <w:rsid w:val="00723509"/>
    <w:rsid w:val="0073101B"/>
    <w:rsid w:val="00731CC6"/>
    <w:rsid w:val="007328B3"/>
    <w:rsid w:val="00732C97"/>
    <w:rsid w:val="00743248"/>
    <w:rsid w:val="0075134B"/>
    <w:rsid w:val="007520D9"/>
    <w:rsid w:val="00760494"/>
    <w:rsid w:val="007768F0"/>
    <w:rsid w:val="00785904"/>
    <w:rsid w:val="00796A57"/>
    <w:rsid w:val="00797C2D"/>
    <w:rsid w:val="007B0B06"/>
    <w:rsid w:val="007B5B65"/>
    <w:rsid w:val="007C62FD"/>
    <w:rsid w:val="007D2711"/>
    <w:rsid w:val="007D2B00"/>
    <w:rsid w:val="007E5DC7"/>
    <w:rsid w:val="007F5C16"/>
    <w:rsid w:val="007F7166"/>
    <w:rsid w:val="008009BE"/>
    <w:rsid w:val="00800FC1"/>
    <w:rsid w:val="00825C84"/>
    <w:rsid w:val="00830B02"/>
    <w:rsid w:val="00837FBC"/>
    <w:rsid w:val="00843A46"/>
    <w:rsid w:val="00844D76"/>
    <w:rsid w:val="008459E5"/>
    <w:rsid w:val="00850C7D"/>
    <w:rsid w:val="00856CA1"/>
    <w:rsid w:val="008579C0"/>
    <w:rsid w:val="00860F19"/>
    <w:rsid w:val="00863809"/>
    <w:rsid w:val="00864E2D"/>
    <w:rsid w:val="00885C31"/>
    <w:rsid w:val="008903A5"/>
    <w:rsid w:val="0089623D"/>
    <w:rsid w:val="008B3402"/>
    <w:rsid w:val="008B66D5"/>
    <w:rsid w:val="008C4FFD"/>
    <w:rsid w:val="008C7E35"/>
    <w:rsid w:val="008E47AE"/>
    <w:rsid w:val="00903BB0"/>
    <w:rsid w:val="00910655"/>
    <w:rsid w:val="00910C63"/>
    <w:rsid w:val="00914313"/>
    <w:rsid w:val="00916261"/>
    <w:rsid w:val="00917222"/>
    <w:rsid w:val="00924B86"/>
    <w:rsid w:val="00927BF3"/>
    <w:rsid w:val="00930C28"/>
    <w:rsid w:val="00940A45"/>
    <w:rsid w:val="00944FD1"/>
    <w:rsid w:val="009468D1"/>
    <w:rsid w:val="00975D8B"/>
    <w:rsid w:val="009836C6"/>
    <w:rsid w:val="009A05E2"/>
    <w:rsid w:val="009A6AD9"/>
    <w:rsid w:val="009C79E0"/>
    <w:rsid w:val="009F10A1"/>
    <w:rsid w:val="009F18E9"/>
    <w:rsid w:val="009F218A"/>
    <w:rsid w:val="00A4698F"/>
    <w:rsid w:val="00A565D7"/>
    <w:rsid w:val="00A658A3"/>
    <w:rsid w:val="00A70E60"/>
    <w:rsid w:val="00A718F6"/>
    <w:rsid w:val="00A72BD4"/>
    <w:rsid w:val="00A804DF"/>
    <w:rsid w:val="00A95EB8"/>
    <w:rsid w:val="00A97D71"/>
    <w:rsid w:val="00AB3ACA"/>
    <w:rsid w:val="00AC5732"/>
    <w:rsid w:val="00AD037A"/>
    <w:rsid w:val="00AF2F02"/>
    <w:rsid w:val="00B042D4"/>
    <w:rsid w:val="00B068CA"/>
    <w:rsid w:val="00B07A9B"/>
    <w:rsid w:val="00B162CA"/>
    <w:rsid w:val="00B21E9F"/>
    <w:rsid w:val="00B25C91"/>
    <w:rsid w:val="00B37119"/>
    <w:rsid w:val="00B45B56"/>
    <w:rsid w:val="00B767FD"/>
    <w:rsid w:val="00B804BB"/>
    <w:rsid w:val="00B81558"/>
    <w:rsid w:val="00B82B82"/>
    <w:rsid w:val="00B86517"/>
    <w:rsid w:val="00B91B41"/>
    <w:rsid w:val="00BA396A"/>
    <w:rsid w:val="00BA3B9A"/>
    <w:rsid w:val="00BE2D82"/>
    <w:rsid w:val="00C02648"/>
    <w:rsid w:val="00C10214"/>
    <w:rsid w:val="00C141AE"/>
    <w:rsid w:val="00C14702"/>
    <w:rsid w:val="00C319BE"/>
    <w:rsid w:val="00C44016"/>
    <w:rsid w:val="00C54B29"/>
    <w:rsid w:val="00C5719A"/>
    <w:rsid w:val="00C60879"/>
    <w:rsid w:val="00C6666A"/>
    <w:rsid w:val="00C86572"/>
    <w:rsid w:val="00C86A0C"/>
    <w:rsid w:val="00C87503"/>
    <w:rsid w:val="00C96183"/>
    <w:rsid w:val="00CB7476"/>
    <w:rsid w:val="00CC778C"/>
    <w:rsid w:val="00CD19E9"/>
    <w:rsid w:val="00CD1DD8"/>
    <w:rsid w:val="00CE04FB"/>
    <w:rsid w:val="00CF6A0B"/>
    <w:rsid w:val="00D036BA"/>
    <w:rsid w:val="00D108BA"/>
    <w:rsid w:val="00D10C1E"/>
    <w:rsid w:val="00D33376"/>
    <w:rsid w:val="00D339FC"/>
    <w:rsid w:val="00D35370"/>
    <w:rsid w:val="00D362D3"/>
    <w:rsid w:val="00D46A32"/>
    <w:rsid w:val="00D4718C"/>
    <w:rsid w:val="00D5685D"/>
    <w:rsid w:val="00D83B9B"/>
    <w:rsid w:val="00D919A0"/>
    <w:rsid w:val="00D969A6"/>
    <w:rsid w:val="00DA0E8F"/>
    <w:rsid w:val="00DB2887"/>
    <w:rsid w:val="00DB387D"/>
    <w:rsid w:val="00DD07E3"/>
    <w:rsid w:val="00DE33E3"/>
    <w:rsid w:val="00E0139C"/>
    <w:rsid w:val="00E04C32"/>
    <w:rsid w:val="00E10FB6"/>
    <w:rsid w:val="00E1421D"/>
    <w:rsid w:val="00E223E1"/>
    <w:rsid w:val="00E360BC"/>
    <w:rsid w:val="00E43B83"/>
    <w:rsid w:val="00E44B23"/>
    <w:rsid w:val="00E4523C"/>
    <w:rsid w:val="00E50B00"/>
    <w:rsid w:val="00E5755E"/>
    <w:rsid w:val="00E60330"/>
    <w:rsid w:val="00E62BA4"/>
    <w:rsid w:val="00E63C40"/>
    <w:rsid w:val="00E6405D"/>
    <w:rsid w:val="00E83900"/>
    <w:rsid w:val="00E92D0A"/>
    <w:rsid w:val="00EA51F2"/>
    <w:rsid w:val="00EB0DDB"/>
    <w:rsid w:val="00ED37C3"/>
    <w:rsid w:val="00ED5994"/>
    <w:rsid w:val="00EE0A50"/>
    <w:rsid w:val="00EE48CE"/>
    <w:rsid w:val="00EE785A"/>
    <w:rsid w:val="00EF4B16"/>
    <w:rsid w:val="00EF769F"/>
    <w:rsid w:val="00F123A0"/>
    <w:rsid w:val="00F23A81"/>
    <w:rsid w:val="00F54F56"/>
    <w:rsid w:val="00F67E41"/>
    <w:rsid w:val="00F72F15"/>
    <w:rsid w:val="00F8010B"/>
    <w:rsid w:val="00F8444B"/>
    <w:rsid w:val="00FB71A5"/>
    <w:rsid w:val="00FC2B35"/>
    <w:rsid w:val="00FC54FD"/>
    <w:rsid w:val="00FD75B9"/>
    <w:rsid w:val="00FF24DC"/>
    <w:rsid w:val="00FF58DC"/>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1B1E64"/>
  <w15:docId w15:val="{ACD1ED51-7689-43E9-8351-01390517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67E41"/>
    <w:rPr>
      <w:color w:val="0000FF"/>
      <w:u w:val="single"/>
    </w:rPr>
  </w:style>
  <w:style w:type="paragraph" w:styleId="Intestazione">
    <w:name w:val="header"/>
    <w:basedOn w:val="Normale"/>
    <w:link w:val="IntestazioneCarattere"/>
    <w:uiPriority w:val="99"/>
    <w:unhideWhenUsed/>
    <w:rsid w:val="00D33376"/>
    <w:pPr>
      <w:tabs>
        <w:tab w:val="center" w:pos="4819"/>
        <w:tab w:val="right" w:pos="9638"/>
      </w:tabs>
    </w:pPr>
  </w:style>
  <w:style w:type="character" w:customStyle="1" w:styleId="IntestazioneCarattere">
    <w:name w:val="Intestazione Carattere"/>
    <w:basedOn w:val="Carpredefinitoparagrafo"/>
    <w:link w:val="Intestazione"/>
    <w:uiPriority w:val="99"/>
    <w:rsid w:val="00D33376"/>
    <w:rPr>
      <w:sz w:val="24"/>
      <w:szCs w:val="24"/>
      <w:lang w:eastAsia="en-US"/>
    </w:rPr>
  </w:style>
  <w:style w:type="paragraph" w:styleId="Pidipagina">
    <w:name w:val="footer"/>
    <w:basedOn w:val="Normale"/>
    <w:link w:val="PidipaginaCarattere"/>
    <w:uiPriority w:val="99"/>
    <w:unhideWhenUsed/>
    <w:rsid w:val="00D33376"/>
    <w:pPr>
      <w:tabs>
        <w:tab w:val="center" w:pos="4819"/>
        <w:tab w:val="right" w:pos="9638"/>
      </w:tabs>
    </w:pPr>
  </w:style>
  <w:style w:type="character" w:customStyle="1" w:styleId="PidipaginaCarattere">
    <w:name w:val="Piè di pagina Carattere"/>
    <w:basedOn w:val="Carpredefinitoparagrafo"/>
    <w:link w:val="Pidipagina"/>
    <w:uiPriority w:val="99"/>
    <w:rsid w:val="00D33376"/>
    <w:rPr>
      <w:sz w:val="24"/>
      <w:szCs w:val="24"/>
      <w:lang w:eastAsia="en-US"/>
    </w:rPr>
  </w:style>
  <w:style w:type="paragraph" w:styleId="Testofumetto">
    <w:name w:val="Balloon Text"/>
    <w:basedOn w:val="Normale"/>
    <w:link w:val="TestofumettoCarattere"/>
    <w:uiPriority w:val="99"/>
    <w:semiHidden/>
    <w:unhideWhenUsed/>
    <w:rsid w:val="00D362D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362D3"/>
    <w:rPr>
      <w:rFonts w:ascii="Lucida Grande" w:hAnsi="Lucida Grande" w:cs="Lucida Grande"/>
      <w:sz w:val="18"/>
      <w:szCs w:val="18"/>
      <w:lang w:eastAsia="en-US"/>
    </w:rPr>
  </w:style>
  <w:style w:type="character" w:styleId="Rimandocommento">
    <w:name w:val="annotation reference"/>
    <w:basedOn w:val="Carpredefinitoparagrafo"/>
    <w:uiPriority w:val="99"/>
    <w:semiHidden/>
    <w:unhideWhenUsed/>
    <w:rsid w:val="004B6E18"/>
    <w:rPr>
      <w:sz w:val="16"/>
      <w:szCs w:val="16"/>
    </w:rPr>
  </w:style>
  <w:style w:type="paragraph" w:styleId="Testocommento">
    <w:name w:val="annotation text"/>
    <w:basedOn w:val="Normale"/>
    <w:link w:val="TestocommentoCarattere"/>
    <w:uiPriority w:val="99"/>
    <w:semiHidden/>
    <w:unhideWhenUsed/>
    <w:rsid w:val="004B6E18"/>
    <w:rPr>
      <w:sz w:val="20"/>
      <w:szCs w:val="20"/>
    </w:rPr>
  </w:style>
  <w:style w:type="character" w:customStyle="1" w:styleId="TestocommentoCarattere">
    <w:name w:val="Testo commento Carattere"/>
    <w:basedOn w:val="Carpredefinitoparagrafo"/>
    <w:link w:val="Testocommento"/>
    <w:uiPriority w:val="99"/>
    <w:semiHidden/>
    <w:rsid w:val="004B6E18"/>
    <w:rPr>
      <w:lang w:eastAsia="en-US"/>
    </w:rPr>
  </w:style>
  <w:style w:type="paragraph" w:styleId="Soggettocommento">
    <w:name w:val="annotation subject"/>
    <w:basedOn w:val="Testocommento"/>
    <w:next w:val="Testocommento"/>
    <w:link w:val="SoggettocommentoCarattere"/>
    <w:uiPriority w:val="99"/>
    <w:semiHidden/>
    <w:unhideWhenUsed/>
    <w:rsid w:val="004B6E18"/>
    <w:rPr>
      <w:b/>
      <w:bCs/>
    </w:rPr>
  </w:style>
  <w:style w:type="character" w:customStyle="1" w:styleId="SoggettocommentoCarattere">
    <w:name w:val="Soggetto commento Carattere"/>
    <w:basedOn w:val="TestocommentoCarattere"/>
    <w:link w:val="Soggettocommento"/>
    <w:uiPriority w:val="99"/>
    <w:semiHidden/>
    <w:rsid w:val="004B6E18"/>
    <w:rPr>
      <w:b/>
      <w:bCs/>
      <w:lang w:eastAsia="en-US"/>
    </w:rPr>
  </w:style>
  <w:style w:type="paragraph" w:customStyle="1" w:styleId="xmsonormal">
    <w:name w:val="x_msonormal"/>
    <w:basedOn w:val="Normale"/>
    <w:rsid w:val="00E04C32"/>
    <w:pPr>
      <w:spacing w:before="100" w:beforeAutospacing="1" w:after="100" w:afterAutospacing="1"/>
    </w:pPr>
    <w:rPr>
      <w:rFonts w:ascii="Times New Roman" w:hAnsi="Times New Roman"/>
      <w:sz w:val="20"/>
      <w:szCs w:val="20"/>
      <w:lang w:val="en-US"/>
    </w:rPr>
  </w:style>
  <w:style w:type="character" w:customStyle="1" w:styleId="markedcontent">
    <w:name w:val="markedcontent"/>
    <w:basedOn w:val="Carpredefinitoparagrafo"/>
    <w:rsid w:val="00154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436">
      <w:bodyDiv w:val="1"/>
      <w:marLeft w:val="0"/>
      <w:marRight w:val="0"/>
      <w:marTop w:val="0"/>
      <w:marBottom w:val="0"/>
      <w:divBdr>
        <w:top w:val="none" w:sz="0" w:space="0" w:color="auto"/>
        <w:left w:val="none" w:sz="0" w:space="0" w:color="auto"/>
        <w:bottom w:val="none" w:sz="0" w:space="0" w:color="auto"/>
        <w:right w:val="none" w:sz="0" w:space="0" w:color="auto"/>
      </w:divBdr>
    </w:div>
    <w:div w:id="34087301">
      <w:bodyDiv w:val="1"/>
      <w:marLeft w:val="0"/>
      <w:marRight w:val="0"/>
      <w:marTop w:val="0"/>
      <w:marBottom w:val="0"/>
      <w:divBdr>
        <w:top w:val="none" w:sz="0" w:space="0" w:color="auto"/>
        <w:left w:val="none" w:sz="0" w:space="0" w:color="auto"/>
        <w:bottom w:val="none" w:sz="0" w:space="0" w:color="auto"/>
        <w:right w:val="none" w:sz="0" w:space="0" w:color="auto"/>
      </w:divBdr>
    </w:div>
    <w:div w:id="83646630">
      <w:bodyDiv w:val="1"/>
      <w:marLeft w:val="0"/>
      <w:marRight w:val="0"/>
      <w:marTop w:val="0"/>
      <w:marBottom w:val="0"/>
      <w:divBdr>
        <w:top w:val="none" w:sz="0" w:space="0" w:color="auto"/>
        <w:left w:val="none" w:sz="0" w:space="0" w:color="auto"/>
        <w:bottom w:val="none" w:sz="0" w:space="0" w:color="auto"/>
        <w:right w:val="none" w:sz="0" w:space="0" w:color="auto"/>
      </w:divBdr>
    </w:div>
    <w:div w:id="387845294">
      <w:bodyDiv w:val="1"/>
      <w:marLeft w:val="0"/>
      <w:marRight w:val="0"/>
      <w:marTop w:val="0"/>
      <w:marBottom w:val="0"/>
      <w:divBdr>
        <w:top w:val="none" w:sz="0" w:space="0" w:color="auto"/>
        <w:left w:val="none" w:sz="0" w:space="0" w:color="auto"/>
        <w:bottom w:val="none" w:sz="0" w:space="0" w:color="auto"/>
        <w:right w:val="none" w:sz="0" w:space="0" w:color="auto"/>
      </w:divBdr>
    </w:div>
    <w:div w:id="439879153">
      <w:bodyDiv w:val="1"/>
      <w:marLeft w:val="0"/>
      <w:marRight w:val="0"/>
      <w:marTop w:val="0"/>
      <w:marBottom w:val="0"/>
      <w:divBdr>
        <w:top w:val="none" w:sz="0" w:space="0" w:color="auto"/>
        <w:left w:val="none" w:sz="0" w:space="0" w:color="auto"/>
        <w:bottom w:val="none" w:sz="0" w:space="0" w:color="auto"/>
        <w:right w:val="none" w:sz="0" w:space="0" w:color="auto"/>
      </w:divBdr>
    </w:div>
    <w:div w:id="448087204">
      <w:bodyDiv w:val="1"/>
      <w:marLeft w:val="0"/>
      <w:marRight w:val="0"/>
      <w:marTop w:val="0"/>
      <w:marBottom w:val="0"/>
      <w:divBdr>
        <w:top w:val="none" w:sz="0" w:space="0" w:color="auto"/>
        <w:left w:val="none" w:sz="0" w:space="0" w:color="auto"/>
        <w:bottom w:val="none" w:sz="0" w:space="0" w:color="auto"/>
        <w:right w:val="none" w:sz="0" w:space="0" w:color="auto"/>
      </w:divBdr>
      <w:divsChild>
        <w:div w:id="1431200447">
          <w:marLeft w:val="0"/>
          <w:marRight w:val="0"/>
          <w:marTop w:val="0"/>
          <w:marBottom w:val="0"/>
          <w:divBdr>
            <w:top w:val="none" w:sz="0" w:space="0" w:color="auto"/>
            <w:left w:val="none" w:sz="0" w:space="0" w:color="auto"/>
            <w:bottom w:val="none" w:sz="0" w:space="0" w:color="auto"/>
            <w:right w:val="none" w:sz="0" w:space="0" w:color="auto"/>
          </w:divBdr>
        </w:div>
        <w:div w:id="1835950439">
          <w:marLeft w:val="0"/>
          <w:marRight w:val="0"/>
          <w:marTop w:val="0"/>
          <w:marBottom w:val="0"/>
          <w:divBdr>
            <w:top w:val="none" w:sz="0" w:space="0" w:color="auto"/>
            <w:left w:val="none" w:sz="0" w:space="0" w:color="auto"/>
            <w:bottom w:val="none" w:sz="0" w:space="0" w:color="auto"/>
            <w:right w:val="none" w:sz="0" w:space="0" w:color="auto"/>
          </w:divBdr>
        </w:div>
        <w:div w:id="1101026397">
          <w:marLeft w:val="0"/>
          <w:marRight w:val="0"/>
          <w:marTop w:val="0"/>
          <w:marBottom w:val="0"/>
          <w:divBdr>
            <w:top w:val="none" w:sz="0" w:space="0" w:color="auto"/>
            <w:left w:val="none" w:sz="0" w:space="0" w:color="auto"/>
            <w:bottom w:val="none" w:sz="0" w:space="0" w:color="auto"/>
            <w:right w:val="none" w:sz="0" w:space="0" w:color="auto"/>
          </w:divBdr>
        </w:div>
        <w:div w:id="354237606">
          <w:marLeft w:val="0"/>
          <w:marRight w:val="0"/>
          <w:marTop w:val="0"/>
          <w:marBottom w:val="0"/>
          <w:divBdr>
            <w:top w:val="none" w:sz="0" w:space="0" w:color="auto"/>
            <w:left w:val="none" w:sz="0" w:space="0" w:color="auto"/>
            <w:bottom w:val="none" w:sz="0" w:space="0" w:color="auto"/>
            <w:right w:val="none" w:sz="0" w:space="0" w:color="auto"/>
          </w:divBdr>
        </w:div>
        <w:div w:id="1123696816">
          <w:marLeft w:val="0"/>
          <w:marRight w:val="0"/>
          <w:marTop w:val="0"/>
          <w:marBottom w:val="0"/>
          <w:divBdr>
            <w:top w:val="none" w:sz="0" w:space="0" w:color="auto"/>
            <w:left w:val="none" w:sz="0" w:space="0" w:color="auto"/>
            <w:bottom w:val="none" w:sz="0" w:space="0" w:color="auto"/>
            <w:right w:val="none" w:sz="0" w:space="0" w:color="auto"/>
          </w:divBdr>
        </w:div>
        <w:div w:id="717634114">
          <w:marLeft w:val="0"/>
          <w:marRight w:val="0"/>
          <w:marTop w:val="0"/>
          <w:marBottom w:val="0"/>
          <w:divBdr>
            <w:top w:val="none" w:sz="0" w:space="0" w:color="auto"/>
            <w:left w:val="none" w:sz="0" w:space="0" w:color="auto"/>
            <w:bottom w:val="none" w:sz="0" w:space="0" w:color="auto"/>
            <w:right w:val="none" w:sz="0" w:space="0" w:color="auto"/>
          </w:divBdr>
        </w:div>
      </w:divsChild>
    </w:div>
    <w:div w:id="503980767">
      <w:bodyDiv w:val="1"/>
      <w:marLeft w:val="0"/>
      <w:marRight w:val="0"/>
      <w:marTop w:val="0"/>
      <w:marBottom w:val="0"/>
      <w:divBdr>
        <w:top w:val="none" w:sz="0" w:space="0" w:color="auto"/>
        <w:left w:val="none" w:sz="0" w:space="0" w:color="auto"/>
        <w:bottom w:val="none" w:sz="0" w:space="0" w:color="auto"/>
        <w:right w:val="none" w:sz="0" w:space="0" w:color="auto"/>
      </w:divBdr>
    </w:div>
    <w:div w:id="525951045">
      <w:bodyDiv w:val="1"/>
      <w:marLeft w:val="0"/>
      <w:marRight w:val="0"/>
      <w:marTop w:val="0"/>
      <w:marBottom w:val="0"/>
      <w:divBdr>
        <w:top w:val="none" w:sz="0" w:space="0" w:color="auto"/>
        <w:left w:val="none" w:sz="0" w:space="0" w:color="auto"/>
        <w:bottom w:val="none" w:sz="0" w:space="0" w:color="auto"/>
        <w:right w:val="none" w:sz="0" w:space="0" w:color="auto"/>
      </w:divBdr>
    </w:div>
    <w:div w:id="530535591">
      <w:bodyDiv w:val="1"/>
      <w:marLeft w:val="0"/>
      <w:marRight w:val="0"/>
      <w:marTop w:val="0"/>
      <w:marBottom w:val="0"/>
      <w:divBdr>
        <w:top w:val="none" w:sz="0" w:space="0" w:color="auto"/>
        <w:left w:val="none" w:sz="0" w:space="0" w:color="auto"/>
        <w:bottom w:val="none" w:sz="0" w:space="0" w:color="auto"/>
        <w:right w:val="none" w:sz="0" w:space="0" w:color="auto"/>
      </w:divBdr>
    </w:div>
    <w:div w:id="582178949">
      <w:bodyDiv w:val="1"/>
      <w:marLeft w:val="0"/>
      <w:marRight w:val="0"/>
      <w:marTop w:val="0"/>
      <w:marBottom w:val="0"/>
      <w:divBdr>
        <w:top w:val="none" w:sz="0" w:space="0" w:color="auto"/>
        <w:left w:val="none" w:sz="0" w:space="0" w:color="auto"/>
        <w:bottom w:val="none" w:sz="0" w:space="0" w:color="auto"/>
        <w:right w:val="none" w:sz="0" w:space="0" w:color="auto"/>
      </w:divBdr>
    </w:div>
    <w:div w:id="866061847">
      <w:bodyDiv w:val="1"/>
      <w:marLeft w:val="0"/>
      <w:marRight w:val="0"/>
      <w:marTop w:val="0"/>
      <w:marBottom w:val="0"/>
      <w:divBdr>
        <w:top w:val="none" w:sz="0" w:space="0" w:color="auto"/>
        <w:left w:val="none" w:sz="0" w:space="0" w:color="auto"/>
        <w:bottom w:val="none" w:sz="0" w:space="0" w:color="auto"/>
        <w:right w:val="none" w:sz="0" w:space="0" w:color="auto"/>
      </w:divBdr>
    </w:div>
    <w:div w:id="917783882">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81873450">
      <w:bodyDiv w:val="1"/>
      <w:marLeft w:val="0"/>
      <w:marRight w:val="0"/>
      <w:marTop w:val="0"/>
      <w:marBottom w:val="0"/>
      <w:divBdr>
        <w:top w:val="none" w:sz="0" w:space="0" w:color="auto"/>
        <w:left w:val="none" w:sz="0" w:space="0" w:color="auto"/>
        <w:bottom w:val="none" w:sz="0" w:space="0" w:color="auto"/>
        <w:right w:val="none" w:sz="0" w:space="0" w:color="auto"/>
      </w:divBdr>
    </w:div>
    <w:div w:id="1108089448">
      <w:bodyDiv w:val="1"/>
      <w:marLeft w:val="0"/>
      <w:marRight w:val="0"/>
      <w:marTop w:val="0"/>
      <w:marBottom w:val="0"/>
      <w:divBdr>
        <w:top w:val="none" w:sz="0" w:space="0" w:color="auto"/>
        <w:left w:val="none" w:sz="0" w:space="0" w:color="auto"/>
        <w:bottom w:val="none" w:sz="0" w:space="0" w:color="auto"/>
        <w:right w:val="none" w:sz="0" w:space="0" w:color="auto"/>
      </w:divBdr>
    </w:div>
    <w:div w:id="1145050405">
      <w:bodyDiv w:val="1"/>
      <w:marLeft w:val="0"/>
      <w:marRight w:val="0"/>
      <w:marTop w:val="0"/>
      <w:marBottom w:val="0"/>
      <w:divBdr>
        <w:top w:val="none" w:sz="0" w:space="0" w:color="auto"/>
        <w:left w:val="none" w:sz="0" w:space="0" w:color="auto"/>
        <w:bottom w:val="none" w:sz="0" w:space="0" w:color="auto"/>
        <w:right w:val="none" w:sz="0" w:space="0" w:color="auto"/>
      </w:divBdr>
    </w:div>
    <w:div w:id="1233737256">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330403484">
      <w:bodyDiv w:val="1"/>
      <w:marLeft w:val="0"/>
      <w:marRight w:val="0"/>
      <w:marTop w:val="0"/>
      <w:marBottom w:val="0"/>
      <w:divBdr>
        <w:top w:val="none" w:sz="0" w:space="0" w:color="auto"/>
        <w:left w:val="none" w:sz="0" w:space="0" w:color="auto"/>
        <w:bottom w:val="none" w:sz="0" w:space="0" w:color="auto"/>
        <w:right w:val="none" w:sz="0" w:space="0" w:color="auto"/>
      </w:divBdr>
    </w:div>
    <w:div w:id="1361053448">
      <w:bodyDiv w:val="1"/>
      <w:marLeft w:val="0"/>
      <w:marRight w:val="0"/>
      <w:marTop w:val="0"/>
      <w:marBottom w:val="0"/>
      <w:divBdr>
        <w:top w:val="none" w:sz="0" w:space="0" w:color="auto"/>
        <w:left w:val="none" w:sz="0" w:space="0" w:color="auto"/>
        <w:bottom w:val="none" w:sz="0" w:space="0" w:color="auto"/>
        <w:right w:val="none" w:sz="0" w:space="0" w:color="auto"/>
      </w:divBdr>
      <w:divsChild>
        <w:div w:id="1589657496">
          <w:marLeft w:val="0"/>
          <w:marRight w:val="0"/>
          <w:marTop w:val="0"/>
          <w:marBottom w:val="0"/>
          <w:divBdr>
            <w:top w:val="none" w:sz="0" w:space="0" w:color="auto"/>
            <w:left w:val="none" w:sz="0" w:space="0" w:color="auto"/>
            <w:bottom w:val="none" w:sz="0" w:space="0" w:color="auto"/>
            <w:right w:val="none" w:sz="0" w:space="0" w:color="auto"/>
          </w:divBdr>
        </w:div>
        <w:div w:id="1116944581">
          <w:marLeft w:val="0"/>
          <w:marRight w:val="0"/>
          <w:marTop w:val="0"/>
          <w:marBottom w:val="0"/>
          <w:divBdr>
            <w:top w:val="none" w:sz="0" w:space="0" w:color="auto"/>
            <w:left w:val="none" w:sz="0" w:space="0" w:color="auto"/>
            <w:bottom w:val="none" w:sz="0" w:space="0" w:color="auto"/>
            <w:right w:val="none" w:sz="0" w:space="0" w:color="auto"/>
          </w:divBdr>
        </w:div>
        <w:div w:id="2120489793">
          <w:marLeft w:val="0"/>
          <w:marRight w:val="0"/>
          <w:marTop w:val="0"/>
          <w:marBottom w:val="0"/>
          <w:divBdr>
            <w:top w:val="none" w:sz="0" w:space="0" w:color="auto"/>
            <w:left w:val="none" w:sz="0" w:space="0" w:color="auto"/>
            <w:bottom w:val="none" w:sz="0" w:space="0" w:color="auto"/>
            <w:right w:val="none" w:sz="0" w:space="0" w:color="auto"/>
          </w:divBdr>
        </w:div>
        <w:div w:id="300576550">
          <w:marLeft w:val="0"/>
          <w:marRight w:val="0"/>
          <w:marTop w:val="0"/>
          <w:marBottom w:val="0"/>
          <w:divBdr>
            <w:top w:val="none" w:sz="0" w:space="0" w:color="auto"/>
            <w:left w:val="none" w:sz="0" w:space="0" w:color="auto"/>
            <w:bottom w:val="none" w:sz="0" w:space="0" w:color="auto"/>
            <w:right w:val="none" w:sz="0" w:space="0" w:color="auto"/>
          </w:divBdr>
        </w:div>
        <w:div w:id="670179779">
          <w:marLeft w:val="0"/>
          <w:marRight w:val="0"/>
          <w:marTop w:val="0"/>
          <w:marBottom w:val="0"/>
          <w:divBdr>
            <w:top w:val="none" w:sz="0" w:space="0" w:color="auto"/>
            <w:left w:val="none" w:sz="0" w:space="0" w:color="auto"/>
            <w:bottom w:val="none" w:sz="0" w:space="0" w:color="auto"/>
            <w:right w:val="none" w:sz="0" w:space="0" w:color="auto"/>
          </w:divBdr>
        </w:div>
      </w:divsChild>
    </w:div>
    <w:div w:id="1380546970">
      <w:bodyDiv w:val="1"/>
      <w:marLeft w:val="0"/>
      <w:marRight w:val="0"/>
      <w:marTop w:val="0"/>
      <w:marBottom w:val="0"/>
      <w:divBdr>
        <w:top w:val="none" w:sz="0" w:space="0" w:color="auto"/>
        <w:left w:val="none" w:sz="0" w:space="0" w:color="auto"/>
        <w:bottom w:val="none" w:sz="0" w:space="0" w:color="auto"/>
        <w:right w:val="none" w:sz="0" w:space="0" w:color="auto"/>
      </w:divBdr>
      <w:divsChild>
        <w:div w:id="595288998">
          <w:marLeft w:val="0"/>
          <w:marRight w:val="0"/>
          <w:marTop w:val="0"/>
          <w:marBottom w:val="0"/>
          <w:divBdr>
            <w:top w:val="none" w:sz="0" w:space="0" w:color="auto"/>
            <w:left w:val="none" w:sz="0" w:space="0" w:color="auto"/>
            <w:bottom w:val="none" w:sz="0" w:space="0" w:color="auto"/>
            <w:right w:val="none" w:sz="0" w:space="0" w:color="auto"/>
          </w:divBdr>
        </w:div>
        <w:div w:id="201095907">
          <w:marLeft w:val="0"/>
          <w:marRight w:val="0"/>
          <w:marTop w:val="0"/>
          <w:marBottom w:val="0"/>
          <w:divBdr>
            <w:top w:val="none" w:sz="0" w:space="0" w:color="auto"/>
            <w:left w:val="none" w:sz="0" w:space="0" w:color="auto"/>
            <w:bottom w:val="none" w:sz="0" w:space="0" w:color="auto"/>
            <w:right w:val="none" w:sz="0" w:space="0" w:color="auto"/>
          </w:divBdr>
        </w:div>
        <w:div w:id="345714011">
          <w:marLeft w:val="0"/>
          <w:marRight w:val="0"/>
          <w:marTop w:val="0"/>
          <w:marBottom w:val="0"/>
          <w:divBdr>
            <w:top w:val="none" w:sz="0" w:space="0" w:color="auto"/>
            <w:left w:val="none" w:sz="0" w:space="0" w:color="auto"/>
            <w:bottom w:val="none" w:sz="0" w:space="0" w:color="auto"/>
            <w:right w:val="none" w:sz="0" w:space="0" w:color="auto"/>
          </w:divBdr>
        </w:div>
        <w:div w:id="209415734">
          <w:marLeft w:val="0"/>
          <w:marRight w:val="0"/>
          <w:marTop w:val="0"/>
          <w:marBottom w:val="0"/>
          <w:divBdr>
            <w:top w:val="none" w:sz="0" w:space="0" w:color="auto"/>
            <w:left w:val="none" w:sz="0" w:space="0" w:color="auto"/>
            <w:bottom w:val="none" w:sz="0" w:space="0" w:color="auto"/>
            <w:right w:val="none" w:sz="0" w:space="0" w:color="auto"/>
          </w:divBdr>
        </w:div>
        <w:div w:id="1190488544">
          <w:marLeft w:val="0"/>
          <w:marRight w:val="0"/>
          <w:marTop w:val="0"/>
          <w:marBottom w:val="0"/>
          <w:divBdr>
            <w:top w:val="none" w:sz="0" w:space="0" w:color="auto"/>
            <w:left w:val="none" w:sz="0" w:space="0" w:color="auto"/>
            <w:bottom w:val="none" w:sz="0" w:space="0" w:color="auto"/>
            <w:right w:val="none" w:sz="0" w:space="0" w:color="auto"/>
          </w:divBdr>
        </w:div>
        <w:div w:id="1519588732">
          <w:marLeft w:val="0"/>
          <w:marRight w:val="0"/>
          <w:marTop w:val="0"/>
          <w:marBottom w:val="0"/>
          <w:divBdr>
            <w:top w:val="none" w:sz="0" w:space="0" w:color="auto"/>
            <w:left w:val="none" w:sz="0" w:space="0" w:color="auto"/>
            <w:bottom w:val="none" w:sz="0" w:space="0" w:color="auto"/>
            <w:right w:val="none" w:sz="0" w:space="0" w:color="auto"/>
          </w:divBdr>
        </w:div>
      </w:divsChild>
    </w:div>
    <w:div w:id="1382679255">
      <w:bodyDiv w:val="1"/>
      <w:marLeft w:val="0"/>
      <w:marRight w:val="0"/>
      <w:marTop w:val="0"/>
      <w:marBottom w:val="0"/>
      <w:divBdr>
        <w:top w:val="none" w:sz="0" w:space="0" w:color="auto"/>
        <w:left w:val="none" w:sz="0" w:space="0" w:color="auto"/>
        <w:bottom w:val="none" w:sz="0" w:space="0" w:color="auto"/>
        <w:right w:val="none" w:sz="0" w:space="0" w:color="auto"/>
      </w:divBdr>
    </w:div>
    <w:div w:id="1463621257">
      <w:bodyDiv w:val="1"/>
      <w:marLeft w:val="0"/>
      <w:marRight w:val="0"/>
      <w:marTop w:val="0"/>
      <w:marBottom w:val="0"/>
      <w:divBdr>
        <w:top w:val="none" w:sz="0" w:space="0" w:color="auto"/>
        <w:left w:val="none" w:sz="0" w:space="0" w:color="auto"/>
        <w:bottom w:val="none" w:sz="0" w:space="0" w:color="auto"/>
        <w:right w:val="none" w:sz="0" w:space="0" w:color="auto"/>
      </w:divBdr>
      <w:divsChild>
        <w:div w:id="155847623">
          <w:marLeft w:val="0"/>
          <w:marRight w:val="0"/>
          <w:marTop w:val="0"/>
          <w:marBottom w:val="0"/>
          <w:divBdr>
            <w:top w:val="none" w:sz="0" w:space="0" w:color="auto"/>
            <w:left w:val="none" w:sz="0" w:space="0" w:color="auto"/>
            <w:bottom w:val="none" w:sz="0" w:space="0" w:color="auto"/>
            <w:right w:val="none" w:sz="0" w:space="0" w:color="auto"/>
          </w:divBdr>
        </w:div>
        <w:div w:id="1845775393">
          <w:marLeft w:val="0"/>
          <w:marRight w:val="0"/>
          <w:marTop w:val="0"/>
          <w:marBottom w:val="0"/>
          <w:divBdr>
            <w:top w:val="none" w:sz="0" w:space="0" w:color="auto"/>
            <w:left w:val="none" w:sz="0" w:space="0" w:color="auto"/>
            <w:bottom w:val="none" w:sz="0" w:space="0" w:color="auto"/>
            <w:right w:val="none" w:sz="0" w:space="0" w:color="auto"/>
          </w:divBdr>
        </w:div>
        <w:div w:id="848758067">
          <w:marLeft w:val="0"/>
          <w:marRight w:val="0"/>
          <w:marTop w:val="0"/>
          <w:marBottom w:val="0"/>
          <w:divBdr>
            <w:top w:val="none" w:sz="0" w:space="0" w:color="auto"/>
            <w:left w:val="none" w:sz="0" w:space="0" w:color="auto"/>
            <w:bottom w:val="none" w:sz="0" w:space="0" w:color="auto"/>
            <w:right w:val="none" w:sz="0" w:space="0" w:color="auto"/>
          </w:divBdr>
        </w:div>
        <w:div w:id="50617045">
          <w:marLeft w:val="0"/>
          <w:marRight w:val="0"/>
          <w:marTop w:val="0"/>
          <w:marBottom w:val="0"/>
          <w:divBdr>
            <w:top w:val="none" w:sz="0" w:space="0" w:color="auto"/>
            <w:left w:val="none" w:sz="0" w:space="0" w:color="auto"/>
            <w:bottom w:val="none" w:sz="0" w:space="0" w:color="auto"/>
            <w:right w:val="none" w:sz="0" w:space="0" w:color="auto"/>
          </w:divBdr>
        </w:div>
        <w:div w:id="836653618">
          <w:marLeft w:val="0"/>
          <w:marRight w:val="0"/>
          <w:marTop w:val="0"/>
          <w:marBottom w:val="0"/>
          <w:divBdr>
            <w:top w:val="none" w:sz="0" w:space="0" w:color="auto"/>
            <w:left w:val="none" w:sz="0" w:space="0" w:color="auto"/>
            <w:bottom w:val="none" w:sz="0" w:space="0" w:color="auto"/>
            <w:right w:val="none" w:sz="0" w:space="0" w:color="auto"/>
          </w:divBdr>
        </w:div>
      </w:divsChild>
    </w:div>
    <w:div w:id="1494371646">
      <w:bodyDiv w:val="1"/>
      <w:marLeft w:val="0"/>
      <w:marRight w:val="0"/>
      <w:marTop w:val="0"/>
      <w:marBottom w:val="0"/>
      <w:divBdr>
        <w:top w:val="none" w:sz="0" w:space="0" w:color="auto"/>
        <w:left w:val="none" w:sz="0" w:space="0" w:color="auto"/>
        <w:bottom w:val="none" w:sz="0" w:space="0" w:color="auto"/>
        <w:right w:val="none" w:sz="0" w:space="0" w:color="auto"/>
      </w:divBdr>
    </w:div>
    <w:div w:id="1495609725">
      <w:bodyDiv w:val="1"/>
      <w:marLeft w:val="0"/>
      <w:marRight w:val="0"/>
      <w:marTop w:val="0"/>
      <w:marBottom w:val="0"/>
      <w:divBdr>
        <w:top w:val="none" w:sz="0" w:space="0" w:color="auto"/>
        <w:left w:val="none" w:sz="0" w:space="0" w:color="auto"/>
        <w:bottom w:val="none" w:sz="0" w:space="0" w:color="auto"/>
        <w:right w:val="none" w:sz="0" w:space="0" w:color="auto"/>
      </w:divBdr>
    </w:div>
    <w:div w:id="1531649358">
      <w:bodyDiv w:val="1"/>
      <w:marLeft w:val="0"/>
      <w:marRight w:val="0"/>
      <w:marTop w:val="0"/>
      <w:marBottom w:val="0"/>
      <w:divBdr>
        <w:top w:val="none" w:sz="0" w:space="0" w:color="auto"/>
        <w:left w:val="none" w:sz="0" w:space="0" w:color="auto"/>
        <w:bottom w:val="none" w:sz="0" w:space="0" w:color="auto"/>
        <w:right w:val="none" w:sz="0" w:space="0" w:color="auto"/>
      </w:divBdr>
    </w:div>
    <w:div w:id="1551764559">
      <w:bodyDiv w:val="1"/>
      <w:marLeft w:val="0"/>
      <w:marRight w:val="0"/>
      <w:marTop w:val="0"/>
      <w:marBottom w:val="0"/>
      <w:divBdr>
        <w:top w:val="none" w:sz="0" w:space="0" w:color="auto"/>
        <w:left w:val="none" w:sz="0" w:space="0" w:color="auto"/>
        <w:bottom w:val="none" w:sz="0" w:space="0" w:color="auto"/>
        <w:right w:val="none" w:sz="0" w:space="0" w:color="auto"/>
      </w:divBdr>
    </w:div>
    <w:div w:id="1596397788">
      <w:bodyDiv w:val="1"/>
      <w:marLeft w:val="0"/>
      <w:marRight w:val="0"/>
      <w:marTop w:val="0"/>
      <w:marBottom w:val="0"/>
      <w:divBdr>
        <w:top w:val="none" w:sz="0" w:space="0" w:color="auto"/>
        <w:left w:val="none" w:sz="0" w:space="0" w:color="auto"/>
        <w:bottom w:val="none" w:sz="0" w:space="0" w:color="auto"/>
        <w:right w:val="none" w:sz="0" w:space="0" w:color="auto"/>
      </w:divBdr>
    </w:div>
    <w:div w:id="1630013291">
      <w:bodyDiv w:val="1"/>
      <w:marLeft w:val="0"/>
      <w:marRight w:val="0"/>
      <w:marTop w:val="0"/>
      <w:marBottom w:val="0"/>
      <w:divBdr>
        <w:top w:val="none" w:sz="0" w:space="0" w:color="auto"/>
        <w:left w:val="none" w:sz="0" w:space="0" w:color="auto"/>
        <w:bottom w:val="none" w:sz="0" w:space="0" w:color="auto"/>
        <w:right w:val="none" w:sz="0" w:space="0" w:color="auto"/>
      </w:divBdr>
    </w:div>
    <w:div w:id="1641229881">
      <w:bodyDiv w:val="1"/>
      <w:marLeft w:val="0"/>
      <w:marRight w:val="0"/>
      <w:marTop w:val="0"/>
      <w:marBottom w:val="0"/>
      <w:divBdr>
        <w:top w:val="none" w:sz="0" w:space="0" w:color="auto"/>
        <w:left w:val="none" w:sz="0" w:space="0" w:color="auto"/>
        <w:bottom w:val="none" w:sz="0" w:space="0" w:color="auto"/>
        <w:right w:val="none" w:sz="0" w:space="0" w:color="auto"/>
      </w:divBdr>
    </w:div>
    <w:div w:id="1666587852">
      <w:bodyDiv w:val="1"/>
      <w:marLeft w:val="0"/>
      <w:marRight w:val="0"/>
      <w:marTop w:val="0"/>
      <w:marBottom w:val="0"/>
      <w:divBdr>
        <w:top w:val="none" w:sz="0" w:space="0" w:color="auto"/>
        <w:left w:val="none" w:sz="0" w:space="0" w:color="auto"/>
        <w:bottom w:val="none" w:sz="0" w:space="0" w:color="auto"/>
        <w:right w:val="none" w:sz="0" w:space="0" w:color="auto"/>
      </w:divBdr>
    </w:div>
    <w:div w:id="1771390638">
      <w:bodyDiv w:val="1"/>
      <w:marLeft w:val="0"/>
      <w:marRight w:val="0"/>
      <w:marTop w:val="0"/>
      <w:marBottom w:val="0"/>
      <w:divBdr>
        <w:top w:val="none" w:sz="0" w:space="0" w:color="auto"/>
        <w:left w:val="none" w:sz="0" w:space="0" w:color="auto"/>
        <w:bottom w:val="none" w:sz="0" w:space="0" w:color="auto"/>
        <w:right w:val="none" w:sz="0" w:space="0" w:color="auto"/>
      </w:divBdr>
    </w:div>
    <w:div w:id="1779830009">
      <w:bodyDiv w:val="1"/>
      <w:marLeft w:val="0"/>
      <w:marRight w:val="0"/>
      <w:marTop w:val="0"/>
      <w:marBottom w:val="0"/>
      <w:divBdr>
        <w:top w:val="none" w:sz="0" w:space="0" w:color="auto"/>
        <w:left w:val="none" w:sz="0" w:space="0" w:color="auto"/>
        <w:bottom w:val="none" w:sz="0" w:space="0" w:color="auto"/>
        <w:right w:val="none" w:sz="0" w:space="0" w:color="auto"/>
      </w:divBdr>
    </w:div>
    <w:div w:id="1785271753">
      <w:bodyDiv w:val="1"/>
      <w:marLeft w:val="0"/>
      <w:marRight w:val="0"/>
      <w:marTop w:val="0"/>
      <w:marBottom w:val="0"/>
      <w:divBdr>
        <w:top w:val="none" w:sz="0" w:space="0" w:color="auto"/>
        <w:left w:val="none" w:sz="0" w:space="0" w:color="auto"/>
        <w:bottom w:val="none" w:sz="0" w:space="0" w:color="auto"/>
        <w:right w:val="none" w:sz="0" w:space="0" w:color="auto"/>
      </w:divBdr>
    </w:div>
    <w:div w:id="1804614292">
      <w:bodyDiv w:val="1"/>
      <w:marLeft w:val="0"/>
      <w:marRight w:val="0"/>
      <w:marTop w:val="0"/>
      <w:marBottom w:val="0"/>
      <w:divBdr>
        <w:top w:val="none" w:sz="0" w:space="0" w:color="auto"/>
        <w:left w:val="none" w:sz="0" w:space="0" w:color="auto"/>
        <w:bottom w:val="none" w:sz="0" w:space="0" w:color="auto"/>
        <w:right w:val="none" w:sz="0" w:space="0" w:color="auto"/>
      </w:divBdr>
    </w:div>
    <w:div w:id="1810172254">
      <w:bodyDiv w:val="1"/>
      <w:marLeft w:val="0"/>
      <w:marRight w:val="0"/>
      <w:marTop w:val="0"/>
      <w:marBottom w:val="0"/>
      <w:divBdr>
        <w:top w:val="none" w:sz="0" w:space="0" w:color="auto"/>
        <w:left w:val="none" w:sz="0" w:space="0" w:color="auto"/>
        <w:bottom w:val="none" w:sz="0" w:space="0" w:color="auto"/>
        <w:right w:val="none" w:sz="0" w:space="0" w:color="auto"/>
      </w:divBdr>
    </w:div>
    <w:div w:id="1843425420">
      <w:bodyDiv w:val="1"/>
      <w:marLeft w:val="0"/>
      <w:marRight w:val="0"/>
      <w:marTop w:val="0"/>
      <w:marBottom w:val="0"/>
      <w:divBdr>
        <w:top w:val="none" w:sz="0" w:space="0" w:color="auto"/>
        <w:left w:val="none" w:sz="0" w:space="0" w:color="auto"/>
        <w:bottom w:val="none" w:sz="0" w:space="0" w:color="auto"/>
        <w:right w:val="none" w:sz="0" w:space="0" w:color="auto"/>
      </w:divBdr>
    </w:div>
    <w:div w:id="2003661265">
      <w:bodyDiv w:val="1"/>
      <w:marLeft w:val="0"/>
      <w:marRight w:val="0"/>
      <w:marTop w:val="0"/>
      <w:marBottom w:val="0"/>
      <w:divBdr>
        <w:top w:val="none" w:sz="0" w:space="0" w:color="auto"/>
        <w:left w:val="none" w:sz="0" w:space="0" w:color="auto"/>
        <w:bottom w:val="none" w:sz="0" w:space="0" w:color="auto"/>
        <w:right w:val="none" w:sz="0" w:space="0" w:color="auto"/>
      </w:divBdr>
    </w:div>
    <w:div w:id="2008820211">
      <w:bodyDiv w:val="1"/>
      <w:marLeft w:val="0"/>
      <w:marRight w:val="0"/>
      <w:marTop w:val="0"/>
      <w:marBottom w:val="0"/>
      <w:divBdr>
        <w:top w:val="none" w:sz="0" w:space="0" w:color="auto"/>
        <w:left w:val="none" w:sz="0" w:space="0" w:color="auto"/>
        <w:bottom w:val="none" w:sz="0" w:space="0" w:color="auto"/>
        <w:right w:val="none" w:sz="0" w:space="0" w:color="auto"/>
      </w:divBdr>
    </w:div>
    <w:div w:id="2042826424">
      <w:bodyDiv w:val="1"/>
      <w:marLeft w:val="0"/>
      <w:marRight w:val="0"/>
      <w:marTop w:val="0"/>
      <w:marBottom w:val="0"/>
      <w:divBdr>
        <w:top w:val="none" w:sz="0" w:space="0" w:color="auto"/>
        <w:left w:val="none" w:sz="0" w:space="0" w:color="auto"/>
        <w:bottom w:val="none" w:sz="0" w:space="0" w:color="auto"/>
        <w:right w:val="none" w:sz="0" w:space="0" w:color="auto"/>
      </w:divBdr>
    </w:div>
    <w:div w:id="205619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1754</Words>
  <Characters>10001</Characters>
  <Application>Microsoft Office Word</Application>
  <DocSecurity>0</DocSecurity>
  <Lines>83</Lines>
  <Paragraphs>23</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11732</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Simona Leonardi</cp:lastModifiedBy>
  <cp:revision>3</cp:revision>
  <dcterms:created xsi:type="dcterms:W3CDTF">2022-09-29T10:22:00Z</dcterms:created>
  <dcterms:modified xsi:type="dcterms:W3CDTF">2022-09-29T10:23:00Z</dcterms:modified>
</cp:coreProperties>
</file>