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A5F5" w14:textId="298068E5" w:rsidR="005A65E7" w:rsidRPr="00B409D8" w:rsidRDefault="005A65E7" w:rsidP="005A65E7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  <w:lang w:val="pt-PT"/>
        </w:rPr>
      </w:pPr>
      <w:r w:rsidRPr="00B409D8">
        <w:rPr>
          <w:rFonts w:ascii="Times New Roman" w:hAnsi="Times New Roman"/>
          <w:b/>
          <w:bCs/>
          <w:color w:val="FF0000"/>
          <w:sz w:val="20"/>
          <w:szCs w:val="20"/>
          <w:lang w:val="pt-PT"/>
        </w:rPr>
        <w:t>VIII DOMINGO DO TEMPO COMUM (ANO C)</w:t>
      </w:r>
    </w:p>
    <w:p w14:paraId="64F55337" w14:textId="16CCBB59" w:rsidR="00A7035A" w:rsidRPr="00B409D8" w:rsidRDefault="0000426B" w:rsidP="00A7035A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  <w:lang w:val="pt-PT"/>
        </w:rPr>
      </w:pPr>
      <w:r w:rsidRPr="00B409D8">
        <w:rPr>
          <w:rFonts w:ascii="Times New Roman" w:hAnsi="Times New Roman"/>
          <w:sz w:val="20"/>
          <w:szCs w:val="20"/>
          <w:lang w:val="pt-PT"/>
        </w:rPr>
        <w:t xml:space="preserve">São Gregório de </w:t>
      </w:r>
      <w:proofErr w:type="spellStart"/>
      <w:r w:rsidRPr="00B409D8">
        <w:rPr>
          <w:rFonts w:ascii="Times New Roman" w:hAnsi="Times New Roman"/>
          <w:sz w:val="20"/>
          <w:szCs w:val="20"/>
          <w:lang w:val="pt-PT"/>
        </w:rPr>
        <w:t>Narek</w:t>
      </w:r>
      <w:proofErr w:type="spellEnd"/>
      <w:r w:rsidRPr="00B409D8">
        <w:rPr>
          <w:rFonts w:ascii="Times New Roman" w:hAnsi="Times New Roman"/>
          <w:sz w:val="20"/>
          <w:szCs w:val="20"/>
          <w:lang w:val="pt-PT"/>
        </w:rPr>
        <w:t>, abade e doutor da Igreja</w:t>
      </w:r>
      <w:r w:rsidR="00A7035A" w:rsidRPr="00B409D8">
        <w:rPr>
          <w:rFonts w:ascii="Times New Roman" w:hAnsi="Times New Roman"/>
          <w:sz w:val="20"/>
          <w:szCs w:val="20"/>
          <w:lang w:val="pt-PT"/>
        </w:rPr>
        <w:t xml:space="preserve">; </w:t>
      </w:r>
      <w:r w:rsidRPr="00B409D8">
        <w:rPr>
          <w:rFonts w:ascii="Times New Roman" w:hAnsi="Times New Roman"/>
          <w:iCs/>
          <w:sz w:val="20"/>
          <w:szCs w:val="20"/>
          <w:lang w:val="pt-PT"/>
        </w:rPr>
        <w:t>São Gabriel</w:t>
      </w:r>
      <w:r w:rsidR="002873F8" w:rsidRPr="00B409D8">
        <w:rPr>
          <w:rFonts w:ascii="Times New Roman" w:hAnsi="Times New Roman"/>
          <w:sz w:val="20"/>
          <w:szCs w:val="20"/>
          <w:lang w:val="pt-PT"/>
        </w:rPr>
        <w:t xml:space="preserve"> de</w:t>
      </w:r>
      <w:r w:rsidR="002873F8" w:rsidRPr="00B409D8">
        <w:rPr>
          <w:rFonts w:ascii="Times New Roman" w:hAnsi="Times New Roman"/>
          <w:iCs/>
          <w:sz w:val="20"/>
          <w:szCs w:val="20"/>
          <w:lang w:val="pt-PT"/>
        </w:rPr>
        <w:t xml:space="preserve"> Nossa Senhora das Dores</w:t>
      </w:r>
      <w:r w:rsidR="00A7035A" w:rsidRPr="00B409D8">
        <w:rPr>
          <w:rFonts w:ascii="Times New Roman" w:hAnsi="Times New Roman"/>
          <w:sz w:val="20"/>
          <w:szCs w:val="20"/>
          <w:lang w:val="pt-PT"/>
        </w:rPr>
        <w:t xml:space="preserve">, </w:t>
      </w:r>
      <w:r w:rsidR="002873F8" w:rsidRPr="00B409D8">
        <w:rPr>
          <w:rFonts w:ascii="Times New Roman" w:hAnsi="Times New Roman"/>
          <w:sz w:val="20"/>
          <w:szCs w:val="20"/>
          <w:lang w:val="pt-PT"/>
        </w:rPr>
        <w:t>clérigo passionista</w:t>
      </w:r>
    </w:p>
    <w:p w14:paraId="0D971316" w14:textId="68107809" w:rsidR="00FA5F80" w:rsidRPr="00B409D8" w:rsidRDefault="00A7035A" w:rsidP="00A7035A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  <w:lang w:val="pt-PT"/>
        </w:rPr>
      </w:pPr>
      <w:r w:rsidRPr="00B409D8">
        <w:rPr>
          <w:rFonts w:ascii="Times New Roman" w:hAnsi="Times New Roman"/>
          <w:i/>
          <w:iCs/>
          <w:sz w:val="20"/>
          <w:szCs w:val="20"/>
          <w:lang w:val="pt-PT"/>
        </w:rPr>
        <w:t>Sir</w:t>
      </w:r>
      <w:r w:rsidRPr="00B409D8">
        <w:rPr>
          <w:rFonts w:ascii="Times New Roman" w:hAnsi="Times New Roman"/>
          <w:sz w:val="20"/>
          <w:szCs w:val="20"/>
          <w:lang w:val="pt-PT"/>
        </w:rPr>
        <w:t xml:space="preserve"> 27,5-8; </w:t>
      </w:r>
      <w:r w:rsidRPr="00B409D8">
        <w:rPr>
          <w:rFonts w:ascii="Times New Roman" w:hAnsi="Times New Roman"/>
          <w:i/>
          <w:iCs/>
          <w:sz w:val="20"/>
          <w:szCs w:val="20"/>
          <w:lang w:val="pt-PT"/>
        </w:rPr>
        <w:t>Sal</w:t>
      </w:r>
      <w:r w:rsidRPr="00B409D8">
        <w:rPr>
          <w:rFonts w:ascii="Times New Roman" w:hAnsi="Times New Roman"/>
          <w:sz w:val="20"/>
          <w:szCs w:val="20"/>
          <w:lang w:val="pt-PT"/>
        </w:rPr>
        <w:t xml:space="preserve"> 91; </w:t>
      </w:r>
      <w:r w:rsidRPr="00B409D8">
        <w:rPr>
          <w:rFonts w:ascii="Times New Roman" w:hAnsi="Times New Roman"/>
          <w:i/>
          <w:iCs/>
          <w:sz w:val="20"/>
          <w:szCs w:val="20"/>
          <w:lang w:val="pt-PT"/>
        </w:rPr>
        <w:t>1</w:t>
      </w:r>
      <w:r w:rsidR="00B409D8" w:rsidRPr="00B409D8">
        <w:rPr>
          <w:rFonts w:ascii="Times New Roman" w:hAnsi="Times New Roman"/>
          <w:i/>
          <w:iCs/>
          <w:sz w:val="20"/>
          <w:szCs w:val="20"/>
          <w:lang w:val="pt-PT"/>
        </w:rPr>
        <w:t xml:space="preserve"> </w:t>
      </w:r>
      <w:r w:rsidRPr="00B409D8">
        <w:rPr>
          <w:rFonts w:ascii="Times New Roman" w:hAnsi="Times New Roman"/>
          <w:i/>
          <w:iCs/>
          <w:sz w:val="20"/>
          <w:szCs w:val="20"/>
          <w:lang w:val="pt-PT"/>
        </w:rPr>
        <w:t>Cor</w:t>
      </w:r>
      <w:r w:rsidRPr="00B409D8">
        <w:rPr>
          <w:rFonts w:ascii="Times New Roman" w:hAnsi="Times New Roman"/>
          <w:sz w:val="20"/>
          <w:szCs w:val="20"/>
          <w:lang w:val="pt-PT"/>
        </w:rPr>
        <w:t xml:space="preserve"> 15,54-58; </w:t>
      </w:r>
      <w:proofErr w:type="spellStart"/>
      <w:r w:rsidRPr="00B409D8">
        <w:rPr>
          <w:rFonts w:ascii="Times New Roman" w:hAnsi="Times New Roman"/>
          <w:i/>
          <w:iCs/>
          <w:sz w:val="20"/>
          <w:szCs w:val="20"/>
          <w:lang w:val="pt-PT"/>
        </w:rPr>
        <w:t>Lc</w:t>
      </w:r>
      <w:proofErr w:type="spellEnd"/>
      <w:r w:rsidRPr="00B409D8">
        <w:rPr>
          <w:rFonts w:ascii="Times New Roman" w:hAnsi="Times New Roman"/>
          <w:sz w:val="20"/>
          <w:szCs w:val="20"/>
          <w:lang w:val="pt-PT"/>
        </w:rPr>
        <w:t xml:space="preserve"> 6,39-45</w:t>
      </w:r>
      <w:r w:rsidRPr="00B409D8">
        <w:rPr>
          <w:lang w:val="pt-PT"/>
        </w:rPr>
        <w:t xml:space="preserve"> </w:t>
      </w:r>
    </w:p>
    <w:p w14:paraId="32864DBB" w14:textId="77C3D8B7" w:rsidR="00A7035A" w:rsidRPr="00B409D8" w:rsidRDefault="00FA5F80" w:rsidP="00A7035A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  <w:lang w:val="pt-PT"/>
        </w:rPr>
      </w:pPr>
      <w:r w:rsidRPr="00B409D8">
        <w:rPr>
          <w:rFonts w:ascii="Times New Roman" w:hAnsi="Times New Roman"/>
          <w:i/>
          <w:sz w:val="20"/>
          <w:szCs w:val="20"/>
          <w:lang w:val="pt-PT"/>
        </w:rPr>
        <w:t>É bom louvar o Senhor</w:t>
      </w:r>
    </w:p>
    <w:p w14:paraId="7D063FFA" w14:textId="77777777" w:rsidR="005A65E7" w:rsidRPr="00B409D8" w:rsidRDefault="005A65E7" w:rsidP="005A65E7">
      <w:pPr>
        <w:rPr>
          <w:rFonts w:ascii="Times New Roman" w:eastAsia="Times New Roman" w:hAnsi="Times New Roman"/>
          <w:b/>
          <w:bCs/>
          <w:sz w:val="20"/>
          <w:szCs w:val="20"/>
          <w:u w:val="single"/>
          <w:lang w:val="pt-PT" w:eastAsia="it-IT"/>
        </w:rPr>
      </w:pPr>
    </w:p>
    <w:p w14:paraId="4FE0C584" w14:textId="77777777" w:rsidR="005A65E7" w:rsidRPr="00006261" w:rsidRDefault="005A65E7" w:rsidP="005A65E7">
      <w:pPr>
        <w:rPr>
          <w:rFonts w:ascii="Times New Roman" w:eastAsia="Times New Roman" w:hAnsi="Times New Roman"/>
          <w:u w:val="single"/>
          <w:lang w:val="pt-PT" w:eastAsia="it-IT"/>
        </w:rPr>
      </w:pPr>
      <w:r w:rsidRPr="00006261">
        <w:rPr>
          <w:rFonts w:ascii="Times New Roman" w:eastAsia="Times New Roman" w:hAnsi="Times New Roman"/>
          <w:b/>
          <w:bCs/>
          <w:sz w:val="20"/>
          <w:szCs w:val="20"/>
          <w:u w:val="single"/>
          <w:lang w:val="pt-PT" w:eastAsia="it-IT"/>
        </w:rPr>
        <w:t>COMENTÁRIO</w:t>
      </w:r>
    </w:p>
    <w:p w14:paraId="50E9F077" w14:textId="51B7A5C8" w:rsidR="007410F1" w:rsidRPr="00006261" w:rsidRDefault="007410F1" w:rsidP="007410F1">
      <w:pPr>
        <w:pStyle w:val="NormaleWeb"/>
        <w:jc w:val="both"/>
        <w:rPr>
          <w:bCs/>
          <w:i/>
          <w:lang w:val="pt-PT"/>
        </w:rPr>
      </w:pPr>
      <w:r w:rsidRPr="00006261">
        <w:rPr>
          <w:bCs/>
          <w:i/>
          <w:lang w:val="pt-PT"/>
        </w:rPr>
        <w:t>A sabedoria do coração</w:t>
      </w:r>
    </w:p>
    <w:p w14:paraId="39BADC4C" w14:textId="053A741B" w:rsidR="007410F1" w:rsidRPr="00006261" w:rsidRDefault="007410F1" w:rsidP="007410F1">
      <w:pPr>
        <w:pStyle w:val="NormaleWeb"/>
        <w:jc w:val="both"/>
        <w:rPr>
          <w:bCs/>
          <w:iCs/>
          <w:lang w:val="pt-PT"/>
        </w:rPr>
      </w:pPr>
      <w:r w:rsidRPr="00006261">
        <w:rPr>
          <w:bCs/>
          <w:iCs/>
          <w:lang w:val="pt-PT"/>
        </w:rPr>
        <w:t>O ensin</w:t>
      </w:r>
      <w:r w:rsidR="00AF1739" w:rsidRPr="00006261">
        <w:rPr>
          <w:bCs/>
          <w:iCs/>
          <w:lang w:val="pt-PT"/>
        </w:rPr>
        <w:t>amento</w:t>
      </w:r>
      <w:r w:rsidRPr="00006261">
        <w:rPr>
          <w:bCs/>
          <w:iCs/>
          <w:lang w:val="pt-PT"/>
        </w:rPr>
        <w:t xml:space="preserve"> de Jesus no Evangelho de hoje segue o de domingo passado, e ainda estamos </w:t>
      </w:r>
      <w:r w:rsidR="00675A90" w:rsidRPr="00006261">
        <w:rPr>
          <w:bCs/>
          <w:iCs/>
          <w:lang w:val="pt-PT"/>
        </w:rPr>
        <w:t>n</w:t>
      </w:r>
      <w:r w:rsidRPr="00006261">
        <w:rPr>
          <w:bCs/>
          <w:iCs/>
          <w:lang w:val="pt-PT"/>
        </w:rPr>
        <w:t xml:space="preserve">o </w:t>
      </w:r>
      <w:r w:rsidR="00675A90" w:rsidRPr="00006261">
        <w:rPr>
          <w:bCs/>
          <w:iCs/>
          <w:lang w:val="pt-PT"/>
        </w:rPr>
        <w:t>S</w:t>
      </w:r>
      <w:r w:rsidRPr="00006261">
        <w:rPr>
          <w:bCs/>
          <w:iCs/>
          <w:lang w:val="pt-PT"/>
        </w:rPr>
        <w:t xml:space="preserve">eu Sermão da Planície. O que dissemos sobre a natureza sapiencial e não legalista da mensagem de Jesus vem agora ainda mais à ribalta. Tal como o </w:t>
      </w:r>
      <w:r w:rsidR="002044A6" w:rsidRPr="00006261">
        <w:rPr>
          <w:bCs/>
          <w:iCs/>
          <w:lang w:val="pt-PT"/>
        </w:rPr>
        <w:t>Ben-</w:t>
      </w:r>
      <w:proofErr w:type="spellStart"/>
      <w:r w:rsidR="002044A6" w:rsidRPr="00006261">
        <w:rPr>
          <w:bCs/>
          <w:iCs/>
          <w:lang w:val="pt-PT"/>
        </w:rPr>
        <w:t>Sirá</w:t>
      </w:r>
      <w:proofErr w:type="spellEnd"/>
      <w:r w:rsidRPr="00006261">
        <w:rPr>
          <w:bCs/>
          <w:iCs/>
          <w:lang w:val="pt-PT"/>
        </w:rPr>
        <w:t xml:space="preserve">, o sábio da tradição judaica, que ouvimos na primeira leitura, o </w:t>
      </w:r>
      <w:r w:rsidR="002C205B" w:rsidRPr="00006261">
        <w:rPr>
          <w:bCs/>
          <w:iCs/>
          <w:lang w:val="pt-PT"/>
        </w:rPr>
        <w:t>mestre</w:t>
      </w:r>
      <w:r w:rsidRPr="00006261">
        <w:rPr>
          <w:bCs/>
          <w:iCs/>
          <w:lang w:val="pt-PT"/>
        </w:rPr>
        <w:t xml:space="preserve"> Jesus d</w:t>
      </w:r>
      <w:r w:rsidR="002C205B" w:rsidRPr="00006261">
        <w:rPr>
          <w:bCs/>
          <w:iCs/>
          <w:lang w:val="pt-PT"/>
        </w:rPr>
        <w:t>á</w:t>
      </w:r>
      <w:r w:rsidRPr="00006261">
        <w:rPr>
          <w:bCs/>
          <w:iCs/>
          <w:lang w:val="pt-PT"/>
        </w:rPr>
        <w:t xml:space="preserve"> aos </w:t>
      </w:r>
      <w:r w:rsidR="002C205B" w:rsidRPr="00006261">
        <w:rPr>
          <w:bCs/>
          <w:iCs/>
          <w:lang w:val="pt-PT"/>
        </w:rPr>
        <w:t>S</w:t>
      </w:r>
      <w:r w:rsidRPr="00006261">
        <w:rPr>
          <w:bCs/>
          <w:iCs/>
          <w:lang w:val="pt-PT"/>
        </w:rPr>
        <w:t>eus discípulos várias instruções/</w:t>
      </w:r>
      <w:r w:rsidR="00675A90" w:rsidRPr="00006261">
        <w:rPr>
          <w:bCs/>
          <w:iCs/>
          <w:lang w:val="pt-PT"/>
        </w:rPr>
        <w:t>máximas</w:t>
      </w:r>
      <w:r w:rsidRPr="00006261">
        <w:rPr>
          <w:bCs/>
          <w:iCs/>
          <w:lang w:val="pt-PT"/>
        </w:rPr>
        <w:t xml:space="preserve"> baseadas </w:t>
      </w:r>
      <w:r w:rsidR="002C205B" w:rsidRPr="00006261">
        <w:rPr>
          <w:bCs/>
          <w:iCs/>
          <w:lang w:val="pt-PT"/>
        </w:rPr>
        <w:t>nas</w:t>
      </w:r>
      <w:r w:rsidRPr="00006261">
        <w:rPr>
          <w:bCs/>
          <w:iCs/>
          <w:lang w:val="pt-PT"/>
        </w:rPr>
        <w:t xml:space="preserve"> observações </w:t>
      </w:r>
      <w:r w:rsidR="002C205B" w:rsidRPr="00006261">
        <w:rPr>
          <w:bCs/>
          <w:iCs/>
          <w:lang w:val="pt-PT"/>
        </w:rPr>
        <w:t>quotidianas</w:t>
      </w:r>
      <w:r w:rsidRPr="00006261">
        <w:rPr>
          <w:bCs/>
          <w:iCs/>
          <w:lang w:val="pt-PT"/>
        </w:rPr>
        <w:t xml:space="preserve">, para os guiar no caminho da sabedoria </w:t>
      </w:r>
      <w:r w:rsidR="002C205B" w:rsidRPr="00006261">
        <w:rPr>
          <w:bCs/>
          <w:iCs/>
          <w:lang w:val="pt-PT"/>
        </w:rPr>
        <w:t>de</w:t>
      </w:r>
      <w:r w:rsidRPr="00006261">
        <w:rPr>
          <w:bCs/>
          <w:iCs/>
          <w:lang w:val="pt-PT"/>
        </w:rPr>
        <w:t xml:space="preserve"> Deus. </w:t>
      </w:r>
    </w:p>
    <w:p w14:paraId="787EAE0D" w14:textId="5BCB3E81" w:rsidR="007410F1" w:rsidRPr="00006261" w:rsidRDefault="007410F1" w:rsidP="007410F1">
      <w:pPr>
        <w:pStyle w:val="NormaleWeb"/>
        <w:jc w:val="both"/>
        <w:rPr>
          <w:bCs/>
          <w:iCs/>
          <w:lang w:val="pt-PT"/>
        </w:rPr>
      </w:pPr>
      <w:r w:rsidRPr="00006261">
        <w:rPr>
          <w:bCs/>
          <w:iCs/>
          <w:lang w:val="pt-PT"/>
        </w:rPr>
        <w:t>Estas pitorescas instruções concretas na tradição bíblic</w:t>
      </w:r>
      <w:r w:rsidR="002C205B" w:rsidRPr="00006261">
        <w:rPr>
          <w:bCs/>
          <w:iCs/>
          <w:lang w:val="pt-PT"/>
        </w:rPr>
        <w:t>o-judaica</w:t>
      </w:r>
      <w:r w:rsidRPr="00006261">
        <w:rPr>
          <w:bCs/>
          <w:iCs/>
          <w:lang w:val="pt-PT"/>
        </w:rPr>
        <w:t xml:space="preserve"> são chamadas </w:t>
      </w:r>
      <w:proofErr w:type="spellStart"/>
      <w:r w:rsidRPr="00006261">
        <w:rPr>
          <w:bCs/>
          <w:i/>
          <w:lang w:val="pt-PT"/>
        </w:rPr>
        <w:t>meshalim</w:t>
      </w:r>
      <w:proofErr w:type="spellEnd"/>
      <w:r w:rsidRPr="00006261">
        <w:rPr>
          <w:bCs/>
          <w:iCs/>
          <w:lang w:val="pt-PT"/>
        </w:rPr>
        <w:t xml:space="preserve">, um termo traduzido várias vezes para o grego com </w:t>
      </w:r>
      <w:r w:rsidR="002C205B" w:rsidRPr="00006261">
        <w:rPr>
          <w:bCs/>
          <w:iCs/>
          <w:lang w:val="pt-PT"/>
        </w:rPr>
        <w:t>“</w:t>
      </w:r>
      <w:r w:rsidRPr="00006261">
        <w:rPr>
          <w:bCs/>
          <w:iCs/>
          <w:lang w:val="pt-PT"/>
        </w:rPr>
        <w:t>parábolas</w:t>
      </w:r>
      <w:r w:rsidR="002C205B" w:rsidRPr="00006261">
        <w:rPr>
          <w:bCs/>
          <w:iCs/>
          <w:lang w:val="pt-PT"/>
        </w:rPr>
        <w:t>”</w:t>
      </w:r>
      <w:r w:rsidRPr="00006261">
        <w:rPr>
          <w:bCs/>
          <w:iCs/>
          <w:lang w:val="pt-PT"/>
        </w:rPr>
        <w:t xml:space="preserve">. É precisamente a palavra com que o evangelista Lucas introduz o ensinamento de Jesus. </w:t>
      </w:r>
      <w:r w:rsidR="007D13C7" w:rsidRPr="00006261">
        <w:rPr>
          <w:bCs/>
          <w:iCs/>
          <w:lang w:val="pt-PT"/>
        </w:rPr>
        <w:t xml:space="preserve">Deste modo há um convite </w:t>
      </w:r>
      <w:r w:rsidRPr="00006261">
        <w:rPr>
          <w:bCs/>
          <w:iCs/>
          <w:lang w:val="pt-PT"/>
        </w:rPr>
        <w:t xml:space="preserve">à reflexão constante sobre as verdades recordadas para </w:t>
      </w:r>
      <w:r w:rsidR="007D13C7" w:rsidRPr="00006261">
        <w:rPr>
          <w:bCs/>
          <w:iCs/>
          <w:lang w:val="pt-PT"/>
        </w:rPr>
        <w:t xml:space="preserve">que haja </w:t>
      </w:r>
      <w:r w:rsidRPr="00006261">
        <w:rPr>
          <w:bCs/>
          <w:iCs/>
          <w:lang w:val="pt-PT"/>
        </w:rPr>
        <w:t xml:space="preserve">uma sábia aplicação na vida de cada discípulo. Estes são princípios universais que, numa reflexão mais profunda, se revelam </w:t>
      </w:r>
      <w:r w:rsidR="007D13C7" w:rsidRPr="00006261">
        <w:rPr>
          <w:bCs/>
          <w:iCs/>
          <w:lang w:val="pt-PT"/>
        </w:rPr>
        <w:t xml:space="preserve">também </w:t>
      </w:r>
      <w:r w:rsidRPr="00006261">
        <w:rPr>
          <w:bCs/>
          <w:iCs/>
          <w:lang w:val="pt-PT"/>
        </w:rPr>
        <w:t xml:space="preserve">úteis numa </w:t>
      </w:r>
      <w:proofErr w:type="spellStart"/>
      <w:r w:rsidRPr="00006261">
        <w:rPr>
          <w:bCs/>
          <w:iCs/>
          <w:lang w:val="pt-PT"/>
        </w:rPr>
        <w:t>perspectiva</w:t>
      </w:r>
      <w:proofErr w:type="spellEnd"/>
      <w:r w:rsidRPr="00006261">
        <w:rPr>
          <w:bCs/>
          <w:iCs/>
          <w:lang w:val="pt-PT"/>
        </w:rPr>
        <w:t xml:space="preserve"> missionária, ou seja, para a sabedoria cristã na missão de proclamar Cristo.</w:t>
      </w:r>
    </w:p>
    <w:p w14:paraId="17A589D1" w14:textId="77777777" w:rsidR="007410F1" w:rsidRPr="00006261" w:rsidRDefault="007410F1" w:rsidP="007410F1">
      <w:pPr>
        <w:pStyle w:val="NormaleWeb"/>
        <w:jc w:val="both"/>
        <w:rPr>
          <w:bCs/>
          <w:i/>
          <w:lang w:val="pt-PT"/>
        </w:rPr>
      </w:pPr>
      <w:r w:rsidRPr="00006261">
        <w:rPr>
          <w:bCs/>
          <w:i/>
          <w:lang w:val="pt-PT"/>
        </w:rPr>
        <w:t>1. A importância do Mestre</w:t>
      </w:r>
    </w:p>
    <w:p w14:paraId="2DA7F323" w14:textId="66BF3CCB" w:rsidR="007410F1" w:rsidRPr="00006261" w:rsidRDefault="007410F1" w:rsidP="007410F1">
      <w:pPr>
        <w:pStyle w:val="NormaleWeb"/>
        <w:jc w:val="both"/>
        <w:rPr>
          <w:bCs/>
          <w:iCs/>
          <w:lang w:val="pt-PT"/>
        </w:rPr>
      </w:pPr>
      <w:r w:rsidRPr="00006261">
        <w:rPr>
          <w:bCs/>
          <w:iCs/>
          <w:lang w:val="pt-PT"/>
        </w:rPr>
        <w:t xml:space="preserve">A imagem do cego que quer conduzir outro cego é bela e, ao mesmo tempo, imediata. Não é </w:t>
      </w:r>
      <w:proofErr w:type="gramStart"/>
      <w:r w:rsidRPr="00006261">
        <w:rPr>
          <w:bCs/>
          <w:iCs/>
          <w:lang w:val="pt-PT"/>
        </w:rPr>
        <w:t>necessária</w:t>
      </w:r>
      <w:proofErr w:type="gramEnd"/>
      <w:r w:rsidRPr="00006261">
        <w:rPr>
          <w:bCs/>
          <w:iCs/>
          <w:lang w:val="pt-PT"/>
        </w:rPr>
        <w:t xml:space="preserve"> qualquer </w:t>
      </w:r>
      <w:proofErr w:type="gramStart"/>
      <w:r w:rsidRPr="00006261">
        <w:rPr>
          <w:bCs/>
          <w:iCs/>
          <w:lang w:val="pt-PT"/>
        </w:rPr>
        <w:t>outra</w:t>
      </w:r>
      <w:proofErr w:type="gramEnd"/>
      <w:r w:rsidRPr="00006261">
        <w:rPr>
          <w:bCs/>
          <w:iCs/>
          <w:lang w:val="pt-PT"/>
        </w:rPr>
        <w:t xml:space="preserve"> explicação para convencer o ouvinte da importância de ter um guia </w:t>
      </w:r>
      <w:r w:rsidR="002F458F" w:rsidRPr="00006261">
        <w:rPr>
          <w:bCs/>
          <w:iCs/>
          <w:lang w:val="pt-PT"/>
        </w:rPr>
        <w:t xml:space="preserve">na vida que não seja </w:t>
      </w:r>
      <w:r w:rsidRPr="00006261">
        <w:rPr>
          <w:bCs/>
          <w:iCs/>
          <w:lang w:val="pt-PT"/>
        </w:rPr>
        <w:t xml:space="preserve">cego. </w:t>
      </w:r>
      <w:r w:rsidR="00EB0DFE" w:rsidRPr="00006261">
        <w:rPr>
          <w:bCs/>
          <w:iCs/>
          <w:lang w:val="pt-PT"/>
        </w:rPr>
        <w:t>Uma</w:t>
      </w:r>
      <w:r w:rsidRPr="00006261">
        <w:rPr>
          <w:bCs/>
          <w:iCs/>
          <w:lang w:val="pt-PT"/>
        </w:rPr>
        <w:t xml:space="preserve"> </w:t>
      </w:r>
      <w:r w:rsidR="002F458F" w:rsidRPr="00006261">
        <w:rPr>
          <w:bCs/>
          <w:iCs/>
          <w:lang w:val="pt-PT"/>
        </w:rPr>
        <w:t xml:space="preserve">pergunta </w:t>
      </w:r>
      <w:r w:rsidRPr="00006261">
        <w:rPr>
          <w:bCs/>
          <w:iCs/>
          <w:lang w:val="pt-PT"/>
        </w:rPr>
        <w:t xml:space="preserve">surge espontaneamente: quem é </w:t>
      </w:r>
      <w:r w:rsidR="002F458F" w:rsidRPr="00006261">
        <w:rPr>
          <w:bCs/>
          <w:iCs/>
          <w:lang w:val="pt-PT"/>
        </w:rPr>
        <w:t xml:space="preserve">agora </w:t>
      </w:r>
      <w:r w:rsidRPr="00006261">
        <w:rPr>
          <w:bCs/>
          <w:iCs/>
          <w:lang w:val="pt-PT"/>
        </w:rPr>
        <w:t xml:space="preserve">o </w:t>
      </w:r>
      <w:r w:rsidR="002F458F" w:rsidRPr="00006261">
        <w:rPr>
          <w:bCs/>
          <w:iCs/>
          <w:lang w:val="pt-PT"/>
        </w:rPr>
        <w:t>mestre</w:t>
      </w:r>
      <w:r w:rsidRPr="00006261">
        <w:rPr>
          <w:bCs/>
          <w:iCs/>
          <w:lang w:val="pt-PT"/>
        </w:rPr>
        <w:t xml:space="preserve"> a quem </w:t>
      </w:r>
      <w:r w:rsidR="002F458F" w:rsidRPr="00006261">
        <w:rPr>
          <w:bCs/>
          <w:iCs/>
          <w:lang w:val="pt-PT"/>
        </w:rPr>
        <w:t xml:space="preserve">me </w:t>
      </w:r>
      <w:r w:rsidRPr="00006261">
        <w:rPr>
          <w:bCs/>
          <w:iCs/>
          <w:lang w:val="pt-PT"/>
        </w:rPr>
        <w:t xml:space="preserve">confio </w:t>
      </w:r>
      <w:r w:rsidR="002F458F" w:rsidRPr="00006261">
        <w:rPr>
          <w:bCs/>
          <w:iCs/>
          <w:lang w:val="pt-PT"/>
        </w:rPr>
        <w:t xml:space="preserve">no caminho </w:t>
      </w:r>
      <w:r w:rsidRPr="00006261">
        <w:rPr>
          <w:bCs/>
          <w:iCs/>
          <w:lang w:val="pt-PT"/>
        </w:rPr>
        <w:t xml:space="preserve">da minha vida? Quem estou a seguir agora? Esta questão é mais do que apropriada no contexto dos ensinamentos de Jesus sobre o amor quase impossível dos inimigos e </w:t>
      </w:r>
      <w:r w:rsidR="002F458F" w:rsidRPr="00006261">
        <w:rPr>
          <w:bCs/>
          <w:iCs/>
          <w:lang w:val="pt-PT"/>
        </w:rPr>
        <w:t xml:space="preserve">sobre </w:t>
      </w:r>
      <w:r w:rsidRPr="00006261">
        <w:rPr>
          <w:bCs/>
          <w:iCs/>
          <w:lang w:val="pt-PT"/>
        </w:rPr>
        <w:t xml:space="preserve">a misericórdia. </w:t>
      </w:r>
      <w:r w:rsidR="002F458F" w:rsidRPr="00006261">
        <w:rPr>
          <w:bCs/>
          <w:iCs/>
          <w:lang w:val="pt-PT"/>
        </w:rPr>
        <w:t>Estarei a seguir</w:t>
      </w:r>
      <w:r w:rsidRPr="00006261">
        <w:rPr>
          <w:bCs/>
          <w:iCs/>
          <w:lang w:val="pt-PT"/>
        </w:rPr>
        <w:t xml:space="preserve"> Jesus, o divino mestre, ou a</w:t>
      </w:r>
      <w:r w:rsidR="002F458F" w:rsidRPr="00006261">
        <w:rPr>
          <w:bCs/>
          <w:iCs/>
          <w:lang w:val="pt-PT"/>
        </w:rPr>
        <w:t>lgum</w:t>
      </w:r>
      <w:r w:rsidRPr="00006261">
        <w:rPr>
          <w:bCs/>
          <w:iCs/>
          <w:lang w:val="pt-PT"/>
        </w:rPr>
        <w:t xml:space="preserve"> mestre terreno que </w:t>
      </w:r>
      <w:r w:rsidR="002F458F" w:rsidRPr="00006261">
        <w:rPr>
          <w:bCs/>
          <w:iCs/>
          <w:lang w:val="pt-PT"/>
        </w:rPr>
        <w:t xml:space="preserve">propõe </w:t>
      </w:r>
      <w:r w:rsidRPr="00006261">
        <w:rPr>
          <w:bCs/>
          <w:iCs/>
          <w:lang w:val="pt-PT"/>
        </w:rPr>
        <w:t>coisas</w:t>
      </w:r>
      <w:r w:rsidR="00EB0DFE" w:rsidRPr="00006261">
        <w:rPr>
          <w:bCs/>
          <w:iCs/>
          <w:lang w:val="pt-PT"/>
        </w:rPr>
        <w:t xml:space="preserve"> </w:t>
      </w:r>
      <w:proofErr w:type="gramStart"/>
      <w:r w:rsidR="00EB0DFE" w:rsidRPr="00006261">
        <w:rPr>
          <w:bCs/>
          <w:iCs/>
          <w:lang w:val="pt-PT"/>
        </w:rPr>
        <w:t xml:space="preserve">talvez </w:t>
      </w:r>
      <w:r w:rsidRPr="00006261">
        <w:rPr>
          <w:bCs/>
          <w:iCs/>
          <w:lang w:val="pt-PT"/>
        </w:rPr>
        <w:t xml:space="preserve"> </w:t>
      </w:r>
      <w:proofErr w:type="gramEnd"/>
      <w:r w:rsidR="002F458F" w:rsidRPr="00006261">
        <w:rPr>
          <w:bCs/>
          <w:iCs/>
          <w:lang w:val="pt-PT"/>
        </w:rPr>
        <w:t>“</w:t>
      </w:r>
      <w:r w:rsidRPr="00006261">
        <w:rPr>
          <w:bCs/>
          <w:iCs/>
          <w:lang w:val="pt-PT"/>
        </w:rPr>
        <w:t>mais fáceis</w:t>
      </w:r>
      <w:r w:rsidR="002F458F" w:rsidRPr="00006261">
        <w:rPr>
          <w:bCs/>
          <w:iCs/>
          <w:lang w:val="pt-PT"/>
        </w:rPr>
        <w:t>”</w:t>
      </w:r>
      <w:r w:rsidRPr="00006261">
        <w:rPr>
          <w:bCs/>
          <w:iCs/>
          <w:lang w:val="pt-PT"/>
        </w:rPr>
        <w:t xml:space="preserve">, mais </w:t>
      </w:r>
      <w:r w:rsidR="002F458F" w:rsidRPr="00006261">
        <w:rPr>
          <w:bCs/>
          <w:iCs/>
          <w:lang w:val="pt-PT"/>
        </w:rPr>
        <w:t>“</w:t>
      </w:r>
      <w:r w:rsidRPr="00006261">
        <w:rPr>
          <w:bCs/>
          <w:iCs/>
          <w:lang w:val="pt-PT"/>
        </w:rPr>
        <w:t>acessíveis</w:t>
      </w:r>
      <w:r w:rsidR="002F458F" w:rsidRPr="00006261">
        <w:rPr>
          <w:bCs/>
          <w:iCs/>
          <w:lang w:val="pt-PT"/>
        </w:rPr>
        <w:t>”</w:t>
      </w:r>
      <w:r w:rsidRPr="00006261">
        <w:rPr>
          <w:bCs/>
          <w:iCs/>
          <w:lang w:val="pt-PT"/>
        </w:rPr>
        <w:t xml:space="preserve">, </w:t>
      </w:r>
      <w:r w:rsidR="002F458F" w:rsidRPr="00006261">
        <w:rPr>
          <w:bCs/>
          <w:iCs/>
          <w:lang w:val="pt-PT"/>
        </w:rPr>
        <w:t>que permitem</w:t>
      </w:r>
      <w:r w:rsidRPr="00006261">
        <w:rPr>
          <w:bCs/>
          <w:iCs/>
          <w:lang w:val="pt-PT"/>
        </w:rPr>
        <w:t xml:space="preserve"> </w:t>
      </w:r>
      <w:r w:rsidR="002F458F" w:rsidRPr="00006261">
        <w:rPr>
          <w:bCs/>
          <w:iCs/>
          <w:lang w:val="pt-PT"/>
        </w:rPr>
        <w:t>“</w:t>
      </w:r>
      <w:r w:rsidRPr="00006261">
        <w:rPr>
          <w:bCs/>
          <w:iCs/>
          <w:lang w:val="pt-PT"/>
        </w:rPr>
        <w:t>recrutar</w:t>
      </w:r>
      <w:r w:rsidR="002F458F" w:rsidRPr="00006261">
        <w:rPr>
          <w:bCs/>
          <w:iCs/>
          <w:lang w:val="pt-PT"/>
        </w:rPr>
        <w:t>”</w:t>
      </w:r>
      <w:r w:rsidRPr="00006261">
        <w:rPr>
          <w:bCs/>
          <w:iCs/>
          <w:lang w:val="pt-PT"/>
        </w:rPr>
        <w:t xml:space="preserve"> mais seguidores?</w:t>
      </w:r>
    </w:p>
    <w:p w14:paraId="1FC8EE2D" w14:textId="44FDE426" w:rsidR="007410F1" w:rsidRPr="007410F1" w:rsidRDefault="007410F1" w:rsidP="007410F1">
      <w:pPr>
        <w:pStyle w:val="NormaleWeb"/>
        <w:jc w:val="both"/>
        <w:rPr>
          <w:bCs/>
          <w:lang w:val="pt-PT"/>
        </w:rPr>
      </w:pPr>
      <w:r w:rsidRPr="007410F1">
        <w:rPr>
          <w:bCs/>
          <w:lang w:val="pt-PT"/>
        </w:rPr>
        <w:t xml:space="preserve">Neste contexto do mestre divino compreende-se a observação sobre a relação entre o discípulo e o mestre: </w:t>
      </w:r>
      <w:r w:rsidR="0060423C">
        <w:rPr>
          <w:bCs/>
          <w:lang w:val="pt-PT"/>
        </w:rPr>
        <w:t>«</w:t>
      </w:r>
      <w:r w:rsidRPr="007410F1">
        <w:rPr>
          <w:bCs/>
          <w:lang w:val="pt-PT"/>
        </w:rPr>
        <w:t>Um discípulo não está acima do mestre, mas todo o que ficou bem preparado será como o seu mestre</w:t>
      </w:r>
      <w:r w:rsidR="0060423C">
        <w:rPr>
          <w:bCs/>
          <w:lang w:val="pt-PT"/>
        </w:rPr>
        <w:t>.»</w:t>
      </w:r>
      <w:r w:rsidRPr="007410F1">
        <w:rPr>
          <w:bCs/>
          <w:lang w:val="pt-PT"/>
        </w:rPr>
        <w:t xml:space="preserve"> </w:t>
      </w:r>
      <w:r w:rsidR="00BC57ED">
        <w:rPr>
          <w:bCs/>
          <w:lang w:val="pt-PT"/>
        </w:rPr>
        <w:t>O</w:t>
      </w:r>
      <w:r w:rsidRPr="007410F1">
        <w:rPr>
          <w:bCs/>
          <w:lang w:val="pt-PT"/>
        </w:rPr>
        <w:t xml:space="preserve"> princípio </w:t>
      </w:r>
      <w:proofErr w:type="spellStart"/>
      <w:r w:rsidRPr="007410F1">
        <w:rPr>
          <w:bCs/>
          <w:lang w:val="pt-PT"/>
        </w:rPr>
        <w:t>reflecte</w:t>
      </w:r>
      <w:proofErr w:type="spellEnd"/>
      <w:r w:rsidRPr="007410F1">
        <w:rPr>
          <w:bCs/>
          <w:lang w:val="pt-PT"/>
        </w:rPr>
        <w:t xml:space="preserve"> o da tradição judaica sobre a relação entre o enviado e aquele que o envia a </w:t>
      </w:r>
      <w:r w:rsidR="00401C3D">
        <w:rPr>
          <w:bCs/>
          <w:lang w:val="pt-PT"/>
        </w:rPr>
        <w:t>levar</w:t>
      </w:r>
      <w:r w:rsidRPr="007410F1">
        <w:rPr>
          <w:bCs/>
          <w:lang w:val="pt-PT"/>
        </w:rPr>
        <w:t xml:space="preserve"> uma mensagem. Tanto </w:t>
      </w:r>
      <w:r w:rsidR="0060423C">
        <w:rPr>
          <w:bCs/>
          <w:lang w:val="pt-PT"/>
        </w:rPr>
        <w:t xml:space="preserve">é assim </w:t>
      </w:r>
      <w:r w:rsidRPr="007410F1">
        <w:rPr>
          <w:bCs/>
          <w:lang w:val="pt-PT"/>
        </w:rPr>
        <w:t xml:space="preserve">que o mesmo ditado de Jesus, mas </w:t>
      </w:r>
      <w:r w:rsidR="0060423C">
        <w:rPr>
          <w:bCs/>
          <w:lang w:val="pt-PT"/>
        </w:rPr>
        <w:t>na sua</w:t>
      </w:r>
      <w:r w:rsidRPr="007410F1">
        <w:rPr>
          <w:bCs/>
          <w:lang w:val="pt-PT"/>
        </w:rPr>
        <w:t xml:space="preserve"> forma mais longa, volta entre as recomendações aos </w:t>
      </w:r>
      <w:r w:rsidR="0060423C">
        <w:rPr>
          <w:bCs/>
          <w:lang w:val="pt-PT"/>
        </w:rPr>
        <w:t>S</w:t>
      </w:r>
      <w:r w:rsidRPr="007410F1">
        <w:rPr>
          <w:bCs/>
          <w:lang w:val="pt-PT"/>
        </w:rPr>
        <w:t xml:space="preserve">eus discípulos quando os enviou em missão no meio da perseguição, no chamado discurso missionário no Evangelho de Mateus: </w:t>
      </w:r>
      <w:r w:rsidR="0060423C">
        <w:rPr>
          <w:bCs/>
          <w:lang w:val="pt-PT"/>
        </w:rPr>
        <w:t>«</w:t>
      </w:r>
      <w:r w:rsidRPr="007410F1">
        <w:rPr>
          <w:bCs/>
          <w:lang w:val="pt-PT"/>
        </w:rPr>
        <w:t>Um discípulo não está acima do mestre, nem um servo acima do seu senhor</w:t>
      </w:r>
      <w:r w:rsidR="0060423C">
        <w:rPr>
          <w:bCs/>
          <w:lang w:val="pt-PT"/>
        </w:rPr>
        <w:t>»</w:t>
      </w:r>
      <w:r w:rsidRPr="007410F1">
        <w:rPr>
          <w:bCs/>
          <w:lang w:val="pt-PT"/>
        </w:rPr>
        <w:t xml:space="preserve"> (</w:t>
      </w:r>
      <w:proofErr w:type="spellStart"/>
      <w:r w:rsidRPr="0060423C">
        <w:rPr>
          <w:bCs/>
          <w:i/>
          <w:iCs/>
          <w:lang w:val="pt-PT"/>
        </w:rPr>
        <w:t>Mt</w:t>
      </w:r>
      <w:proofErr w:type="spellEnd"/>
      <w:r w:rsidRPr="007410F1">
        <w:rPr>
          <w:bCs/>
          <w:lang w:val="pt-PT"/>
        </w:rPr>
        <w:t xml:space="preserve"> 10,24). Encontra-se também em </w:t>
      </w:r>
      <w:proofErr w:type="spellStart"/>
      <w:r w:rsidRPr="007410F1">
        <w:rPr>
          <w:bCs/>
          <w:lang w:val="pt-PT"/>
        </w:rPr>
        <w:t>Jo</w:t>
      </w:r>
      <w:proofErr w:type="spellEnd"/>
      <w:r w:rsidRPr="007410F1">
        <w:rPr>
          <w:bCs/>
          <w:lang w:val="pt-PT"/>
        </w:rPr>
        <w:t xml:space="preserve"> 15</w:t>
      </w:r>
      <w:r w:rsidR="0060423C">
        <w:rPr>
          <w:bCs/>
          <w:lang w:val="pt-PT"/>
        </w:rPr>
        <w:t>,</w:t>
      </w:r>
      <w:r w:rsidRPr="007410F1">
        <w:rPr>
          <w:bCs/>
          <w:lang w:val="pt-PT"/>
        </w:rPr>
        <w:t xml:space="preserve">20, </w:t>
      </w:r>
      <w:r w:rsidR="0060423C">
        <w:rPr>
          <w:bCs/>
          <w:lang w:val="pt-PT"/>
        </w:rPr>
        <w:t>novamente</w:t>
      </w:r>
      <w:r w:rsidRPr="007410F1">
        <w:rPr>
          <w:bCs/>
          <w:lang w:val="pt-PT"/>
        </w:rPr>
        <w:t xml:space="preserve"> no contexto d</w:t>
      </w:r>
      <w:r w:rsidR="0060423C">
        <w:rPr>
          <w:bCs/>
          <w:lang w:val="pt-PT"/>
        </w:rPr>
        <w:t>e</w:t>
      </w:r>
      <w:r w:rsidRPr="007410F1">
        <w:rPr>
          <w:bCs/>
          <w:lang w:val="pt-PT"/>
        </w:rPr>
        <w:t xml:space="preserve"> perseguição que os discípulos têm de enfrentar no mundo: </w:t>
      </w:r>
      <w:r w:rsidR="0060423C">
        <w:rPr>
          <w:bCs/>
          <w:lang w:val="pt-PT"/>
        </w:rPr>
        <w:t>«</w:t>
      </w:r>
      <w:r w:rsidRPr="007410F1">
        <w:rPr>
          <w:bCs/>
          <w:lang w:val="pt-PT"/>
        </w:rPr>
        <w:t xml:space="preserve">Um servo não é maior que o seu senhor. Se me perseguiram a </w:t>
      </w:r>
      <w:r w:rsidR="0060423C">
        <w:rPr>
          <w:bCs/>
          <w:lang w:val="pt-PT"/>
        </w:rPr>
        <w:t>M</w:t>
      </w:r>
      <w:r w:rsidRPr="007410F1">
        <w:rPr>
          <w:bCs/>
          <w:lang w:val="pt-PT"/>
        </w:rPr>
        <w:t xml:space="preserve">im, também vos perseguirão; se guardaram a </w:t>
      </w:r>
      <w:r w:rsidR="0060423C">
        <w:rPr>
          <w:bCs/>
          <w:lang w:val="pt-PT"/>
        </w:rPr>
        <w:t>M</w:t>
      </w:r>
      <w:r w:rsidRPr="007410F1">
        <w:rPr>
          <w:bCs/>
          <w:lang w:val="pt-PT"/>
        </w:rPr>
        <w:t>inha palavra, também guardarão a vossa</w:t>
      </w:r>
      <w:r w:rsidR="0060423C">
        <w:rPr>
          <w:bCs/>
          <w:lang w:val="pt-PT"/>
        </w:rPr>
        <w:t>.»</w:t>
      </w:r>
      <w:r w:rsidRPr="007410F1">
        <w:rPr>
          <w:bCs/>
          <w:lang w:val="pt-PT"/>
        </w:rPr>
        <w:t xml:space="preserve"> À luz de tudo isto, o ensin</w:t>
      </w:r>
      <w:r w:rsidR="0060423C">
        <w:rPr>
          <w:bCs/>
          <w:lang w:val="pt-PT"/>
        </w:rPr>
        <w:t xml:space="preserve">amento </w:t>
      </w:r>
      <w:r w:rsidRPr="007410F1">
        <w:rPr>
          <w:bCs/>
          <w:lang w:val="pt-PT"/>
        </w:rPr>
        <w:t xml:space="preserve">de Jesus </w:t>
      </w:r>
      <w:r w:rsidR="0060423C">
        <w:rPr>
          <w:bCs/>
          <w:lang w:val="pt-PT"/>
        </w:rPr>
        <w:t xml:space="preserve">aqui </w:t>
      </w:r>
      <w:r w:rsidRPr="007410F1">
        <w:rPr>
          <w:bCs/>
          <w:lang w:val="pt-PT"/>
        </w:rPr>
        <w:t xml:space="preserve">sobre a </w:t>
      </w:r>
      <w:r w:rsidR="0060423C">
        <w:rPr>
          <w:bCs/>
          <w:lang w:val="pt-PT"/>
        </w:rPr>
        <w:t>“</w:t>
      </w:r>
      <w:r w:rsidRPr="007410F1">
        <w:rPr>
          <w:bCs/>
          <w:lang w:val="pt-PT"/>
        </w:rPr>
        <w:t>insuperabilidade</w:t>
      </w:r>
      <w:r w:rsidR="0060423C">
        <w:rPr>
          <w:bCs/>
          <w:lang w:val="pt-PT"/>
        </w:rPr>
        <w:t>”</w:t>
      </w:r>
      <w:r w:rsidRPr="007410F1">
        <w:rPr>
          <w:bCs/>
          <w:lang w:val="pt-PT"/>
        </w:rPr>
        <w:t xml:space="preserve"> do mestre não pretende estabelecer limites ao processo de aprendizagem cognitivo-intelectual (</w:t>
      </w:r>
      <w:r w:rsidR="0060423C">
        <w:rPr>
          <w:bCs/>
          <w:lang w:val="pt-PT"/>
        </w:rPr>
        <w:t>em que</w:t>
      </w:r>
      <w:r w:rsidRPr="007410F1">
        <w:rPr>
          <w:bCs/>
          <w:lang w:val="pt-PT"/>
        </w:rPr>
        <w:t xml:space="preserve"> certamente um discípulo </w:t>
      </w:r>
      <w:r w:rsidR="0060423C">
        <w:rPr>
          <w:bCs/>
          <w:lang w:val="pt-PT"/>
        </w:rPr>
        <w:t>é</w:t>
      </w:r>
      <w:r w:rsidRPr="007410F1">
        <w:rPr>
          <w:bCs/>
          <w:lang w:val="pt-PT"/>
        </w:rPr>
        <w:t xml:space="preserve"> capaz de </w:t>
      </w:r>
      <w:r w:rsidR="0060423C">
        <w:rPr>
          <w:bCs/>
          <w:lang w:val="pt-PT"/>
        </w:rPr>
        <w:t>superar</w:t>
      </w:r>
      <w:r w:rsidRPr="007410F1">
        <w:rPr>
          <w:bCs/>
          <w:lang w:val="pt-PT"/>
        </w:rPr>
        <w:t xml:space="preserve"> o mestre), mas diz respeito à situação existencial do </w:t>
      </w:r>
      <w:r w:rsidR="0060423C">
        <w:rPr>
          <w:bCs/>
          <w:lang w:val="pt-PT"/>
        </w:rPr>
        <w:t>“</w:t>
      </w:r>
      <w:r w:rsidRPr="007410F1">
        <w:rPr>
          <w:bCs/>
          <w:lang w:val="pt-PT"/>
        </w:rPr>
        <w:t>segui</w:t>
      </w:r>
      <w:r w:rsidR="0060423C">
        <w:rPr>
          <w:bCs/>
          <w:lang w:val="pt-PT"/>
        </w:rPr>
        <w:t>mento”</w:t>
      </w:r>
      <w:r w:rsidRPr="007410F1">
        <w:rPr>
          <w:bCs/>
          <w:lang w:val="pt-PT"/>
        </w:rPr>
        <w:t xml:space="preserve"> e à missão do discípulo que é assim chamado a medir-se sempre c</w:t>
      </w:r>
      <w:r w:rsidR="0060423C">
        <w:rPr>
          <w:bCs/>
          <w:lang w:val="pt-PT"/>
        </w:rPr>
        <w:t>om</w:t>
      </w:r>
      <w:r w:rsidRPr="007410F1">
        <w:rPr>
          <w:bCs/>
          <w:lang w:val="pt-PT"/>
        </w:rPr>
        <w:t xml:space="preserve"> o exemplo e as palavras do Mestre que o envia.</w:t>
      </w:r>
    </w:p>
    <w:p w14:paraId="7A65EB6B" w14:textId="029527E0" w:rsidR="007410F1" w:rsidRPr="00AF1739" w:rsidRDefault="007410F1" w:rsidP="007410F1">
      <w:pPr>
        <w:pStyle w:val="NormaleWeb"/>
        <w:jc w:val="both"/>
        <w:rPr>
          <w:bCs/>
          <w:i/>
          <w:iCs/>
          <w:lang w:val="pt-PT"/>
        </w:rPr>
      </w:pPr>
      <w:r w:rsidRPr="007410F1">
        <w:rPr>
          <w:bCs/>
          <w:lang w:val="pt-PT"/>
        </w:rPr>
        <w:t xml:space="preserve">2. </w:t>
      </w:r>
      <w:r w:rsidRPr="00AF1739">
        <w:rPr>
          <w:bCs/>
          <w:i/>
          <w:iCs/>
          <w:lang w:val="pt-PT"/>
        </w:rPr>
        <w:t xml:space="preserve">O </w:t>
      </w:r>
      <w:r w:rsidR="00163163" w:rsidRPr="00163163">
        <w:rPr>
          <w:bCs/>
          <w:i/>
          <w:iCs/>
          <w:lang w:val="pt-PT"/>
        </w:rPr>
        <w:t xml:space="preserve">argueiro </w:t>
      </w:r>
      <w:r w:rsidR="00163163">
        <w:rPr>
          <w:bCs/>
          <w:i/>
          <w:iCs/>
          <w:lang w:val="pt-PT"/>
        </w:rPr>
        <w:t>e a trave</w:t>
      </w:r>
    </w:p>
    <w:p w14:paraId="7EFD8F48" w14:textId="612A6B80" w:rsidR="00CE4FC7" w:rsidRDefault="00F67266" w:rsidP="00CE4FC7">
      <w:pPr>
        <w:pStyle w:val="NormaleWeb"/>
        <w:jc w:val="both"/>
        <w:rPr>
          <w:bCs/>
          <w:lang w:val="pt-PT"/>
        </w:rPr>
      </w:pPr>
      <w:r>
        <w:rPr>
          <w:bCs/>
          <w:lang w:val="pt-PT"/>
        </w:rPr>
        <w:t>T</w:t>
      </w:r>
      <w:r w:rsidR="007410F1" w:rsidRPr="007410F1">
        <w:rPr>
          <w:bCs/>
          <w:lang w:val="pt-PT"/>
        </w:rPr>
        <w:t xml:space="preserve">emos </w:t>
      </w:r>
      <w:r>
        <w:rPr>
          <w:bCs/>
          <w:lang w:val="pt-PT"/>
        </w:rPr>
        <w:t xml:space="preserve">aqui </w:t>
      </w:r>
      <w:r w:rsidR="007410F1" w:rsidRPr="007410F1">
        <w:rPr>
          <w:bCs/>
          <w:lang w:val="pt-PT"/>
        </w:rPr>
        <w:t xml:space="preserve">outra </w:t>
      </w:r>
      <w:r>
        <w:rPr>
          <w:bCs/>
          <w:lang w:val="pt-PT"/>
        </w:rPr>
        <w:t>“</w:t>
      </w:r>
      <w:r w:rsidR="007410F1" w:rsidRPr="007410F1">
        <w:rPr>
          <w:bCs/>
          <w:lang w:val="pt-PT"/>
        </w:rPr>
        <w:t>parábola</w:t>
      </w:r>
      <w:r>
        <w:rPr>
          <w:bCs/>
          <w:lang w:val="pt-PT"/>
        </w:rPr>
        <w:t>”</w:t>
      </w:r>
      <w:r w:rsidR="007410F1" w:rsidRPr="007410F1">
        <w:rPr>
          <w:bCs/>
          <w:lang w:val="pt-PT"/>
        </w:rPr>
        <w:t xml:space="preserve"> com igual </w:t>
      </w:r>
      <w:r w:rsidR="00A64E7A">
        <w:rPr>
          <w:bCs/>
          <w:lang w:val="pt-PT"/>
        </w:rPr>
        <w:t>clareza</w:t>
      </w:r>
      <w:r w:rsidR="007410F1" w:rsidRPr="007410F1">
        <w:rPr>
          <w:bCs/>
          <w:lang w:val="pt-PT"/>
        </w:rPr>
        <w:t xml:space="preserve">. </w:t>
      </w:r>
      <w:r>
        <w:rPr>
          <w:bCs/>
          <w:lang w:val="pt-PT"/>
        </w:rPr>
        <w:t>Aliás</w:t>
      </w:r>
      <w:r w:rsidR="007410F1" w:rsidRPr="007410F1">
        <w:rPr>
          <w:bCs/>
          <w:lang w:val="pt-PT"/>
        </w:rPr>
        <w:t xml:space="preserve">, a imagem proposta </w:t>
      </w:r>
      <w:r w:rsidR="0057553D">
        <w:rPr>
          <w:bCs/>
          <w:lang w:val="pt-PT"/>
        </w:rPr>
        <w:t xml:space="preserve">tem ainda mais efeito com a ideia </w:t>
      </w:r>
      <w:r w:rsidR="007410F1" w:rsidRPr="007410F1">
        <w:rPr>
          <w:bCs/>
          <w:lang w:val="pt-PT"/>
        </w:rPr>
        <w:t>exagerada (hiperbólica) d</w:t>
      </w:r>
      <w:r>
        <w:rPr>
          <w:bCs/>
          <w:lang w:val="pt-PT"/>
        </w:rPr>
        <w:t>a trave</w:t>
      </w:r>
      <w:r w:rsidR="007410F1" w:rsidRPr="007410F1">
        <w:rPr>
          <w:bCs/>
          <w:lang w:val="pt-PT"/>
        </w:rPr>
        <w:t xml:space="preserve"> no olho. </w:t>
      </w:r>
      <w:r w:rsidR="0003131C">
        <w:rPr>
          <w:bCs/>
          <w:lang w:val="pt-PT"/>
        </w:rPr>
        <w:t>Percebe-se logo</w:t>
      </w:r>
      <w:r w:rsidR="007410F1" w:rsidRPr="007410F1">
        <w:rPr>
          <w:bCs/>
          <w:lang w:val="pt-PT"/>
        </w:rPr>
        <w:t xml:space="preserve"> a mensagem que serve para fazer </w:t>
      </w:r>
      <w:proofErr w:type="spellStart"/>
      <w:r w:rsidR="007410F1" w:rsidRPr="007410F1">
        <w:rPr>
          <w:bCs/>
          <w:lang w:val="pt-PT"/>
        </w:rPr>
        <w:t>reflectir</w:t>
      </w:r>
      <w:proofErr w:type="spellEnd"/>
      <w:r w:rsidR="007410F1" w:rsidRPr="007410F1">
        <w:rPr>
          <w:bCs/>
          <w:lang w:val="pt-PT"/>
        </w:rPr>
        <w:t xml:space="preserve"> aqueles que estão sempre prontos para </w:t>
      </w:r>
      <w:r w:rsidR="0003131C">
        <w:rPr>
          <w:bCs/>
          <w:lang w:val="pt-PT"/>
        </w:rPr>
        <w:t>“</w:t>
      </w:r>
      <w:r w:rsidR="007410F1" w:rsidRPr="007410F1">
        <w:rPr>
          <w:bCs/>
          <w:lang w:val="pt-PT"/>
        </w:rPr>
        <w:t>corrigir</w:t>
      </w:r>
      <w:r w:rsidR="0003131C">
        <w:rPr>
          <w:bCs/>
          <w:lang w:val="pt-PT"/>
        </w:rPr>
        <w:t>”</w:t>
      </w:r>
      <w:r w:rsidR="007410F1" w:rsidRPr="007410F1">
        <w:rPr>
          <w:bCs/>
          <w:lang w:val="pt-PT"/>
        </w:rPr>
        <w:t xml:space="preserve"> os outros ou, pior ainda, para f</w:t>
      </w:r>
      <w:r w:rsidR="0003131C">
        <w:rPr>
          <w:bCs/>
          <w:lang w:val="pt-PT"/>
        </w:rPr>
        <w:t xml:space="preserve">alar mal dos </w:t>
      </w:r>
      <w:r w:rsidR="00E030CA">
        <w:rPr>
          <w:bCs/>
          <w:lang w:val="pt-PT"/>
        </w:rPr>
        <w:lastRenderedPageBreak/>
        <w:t xml:space="preserve">outros, dos seus </w:t>
      </w:r>
      <w:r w:rsidR="0003131C">
        <w:rPr>
          <w:bCs/>
          <w:lang w:val="pt-PT"/>
        </w:rPr>
        <w:t>defeitos e faltas</w:t>
      </w:r>
      <w:r w:rsidR="007410F1" w:rsidRPr="007410F1">
        <w:rPr>
          <w:bCs/>
          <w:lang w:val="pt-PT"/>
        </w:rPr>
        <w:t xml:space="preserve">. </w:t>
      </w:r>
      <w:r w:rsidR="0071272D">
        <w:rPr>
          <w:bCs/>
          <w:lang w:val="pt-PT"/>
        </w:rPr>
        <w:t>A imagem é</w:t>
      </w:r>
      <w:r w:rsidR="007410F1" w:rsidRPr="007410F1">
        <w:rPr>
          <w:bCs/>
          <w:lang w:val="pt-PT"/>
        </w:rPr>
        <w:t xml:space="preserve"> uma espécie de comentário ilustra</w:t>
      </w:r>
      <w:r w:rsidR="0071272D">
        <w:rPr>
          <w:bCs/>
          <w:lang w:val="pt-PT"/>
        </w:rPr>
        <w:t>do</w:t>
      </w:r>
      <w:r w:rsidR="007410F1" w:rsidRPr="007410F1">
        <w:rPr>
          <w:bCs/>
          <w:lang w:val="pt-PT"/>
        </w:rPr>
        <w:t xml:space="preserve"> </w:t>
      </w:r>
      <w:r w:rsidR="00CE4FC7">
        <w:rPr>
          <w:bCs/>
          <w:lang w:val="pt-PT"/>
        </w:rPr>
        <w:t>d</w:t>
      </w:r>
      <w:r w:rsidR="007410F1" w:rsidRPr="007410F1">
        <w:rPr>
          <w:bCs/>
          <w:lang w:val="pt-PT"/>
        </w:rPr>
        <w:t xml:space="preserve">a recomendação de não julgar e não condenar, formulada anteriormente no Sermão </w:t>
      </w:r>
      <w:r w:rsidR="00CE4FC7">
        <w:rPr>
          <w:bCs/>
          <w:lang w:val="pt-PT"/>
        </w:rPr>
        <w:t>d</w:t>
      </w:r>
      <w:r w:rsidR="007410F1" w:rsidRPr="007410F1">
        <w:rPr>
          <w:bCs/>
          <w:lang w:val="pt-PT"/>
        </w:rPr>
        <w:t>a Planície de Jesus e também retomada por São Tiago na sua carta aos primeiros cristãos com palavras afiadas (</w:t>
      </w:r>
      <w:proofErr w:type="spellStart"/>
      <w:r w:rsidR="007410F1" w:rsidRPr="00CE4FC7">
        <w:rPr>
          <w:bCs/>
          <w:i/>
          <w:iCs/>
          <w:lang w:val="pt-PT"/>
        </w:rPr>
        <w:t>Tg</w:t>
      </w:r>
      <w:proofErr w:type="spellEnd"/>
      <w:r w:rsidR="007410F1" w:rsidRPr="007410F1">
        <w:rPr>
          <w:bCs/>
          <w:lang w:val="pt-PT"/>
        </w:rPr>
        <w:t xml:space="preserve"> 4</w:t>
      </w:r>
      <w:r w:rsidR="00CE4FC7">
        <w:rPr>
          <w:bCs/>
          <w:lang w:val="pt-PT"/>
        </w:rPr>
        <w:t>,</w:t>
      </w:r>
      <w:r w:rsidR="007410F1" w:rsidRPr="007410F1">
        <w:rPr>
          <w:bCs/>
          <w:lang w:val="pt-PT"/>
        </w:rPr>
        <w:t xml:space="preserve">11-12: </w:t>
      </w:r>
      <w:r w:rsidR="00CE4FC7">
        <w:rPr>
          <w:bCs/>
          <w:lang w:val="pt-PT"/>
        </w:rPr>
        <w:t>«</w:t>
      </w:r>
      <w:r w:rsidR="007410F1" w:rsidRPr="007410F1">
        <w:rPr>
          <w:bCs/>
          <w:lang w:val="pt-PT"/>
        </w:rPr>
        <w:t xml:space="preserve">Irmãos, </w:t>
      </w:r>
      <w:r w:rsidR="00CE4FC7" w:rsidRPr="00CE4FC7">
        <w:rPr>
          <w:bCs/>
          <w:lang w:val="pt-PT"/>
        </w:rPr>
        <w:t>não faleis mal uns dos outros. Quem fala mal de um irmão, e julga a seu irmão, fala mal da lei, e julga a lei; e, se tu julgas a lei, já não és observador da lei, mas juiz.</w:t>
      </w:r>
      <w:r w:rsidR="00CE4FC7">
        <w:rPr>
          <w:bCs/>
          <w:lang w:val="pt-PT"/>
        </w:rPr>
        <w:t xml:space="preserve"> </w:t>
      </w:r>
      <w:r w:rsidR="00CE4FC7" w:rsidRPr="00CE4FC7">
        <w:rPr>
          <w:bCs/>
          <w:lang w:val="pt-PT"/>
        </w:rPr>
        <w:t>Há só um legislador que pode salvar e destruir. Tu, porém, quem és, que julgas a outrem?</w:t>
      </w:r>
      <w:r w:rsidR="00CE4FC7">
        <w:rPr>
          <w:bCs/>
          <w:lang w:val="pt-PT"/>
        </w:rPr>
        <w:t>»)</w:t>
      </w:r>
    </w:p>
    <w:p w14:paraId="4133D0EB" w14:textId="44F5B77B" w:rsidR="007410F1" w:rsidRPr="00006261" w:rsidRDefault="007410F1" w:rsidP="007410F1">
      <w:pPr>
        <w:pStyle w:val="NormaleWeb"/>
        <w:jc w:val="both"/>
        <w:rPr>
          <w:bCs/>
          <w:lang w:val="pt-PT"/>
        </w:rPr>
      </w:pPr>
      <w:r w:rsidRPr="00006261">
        <w:rPr>
          <w:bCs/>
          <w:lang w:val="pt-PT"/>
        </w:rPr>
        <w:t>Voltando ao ensin</w:t>
      </w:r>
      <w:r w:rsidR="00B044B2" w:rsidRPr="00006261">
        <w:rPr>
          <w:bCs/>
          <w:lang w:val="pt-PT"/>
        </w:rPr>
        <w:t xml:space="preserve">amento </w:t>
      </w:r>
      <w:r w:rsidRPr="00006261">
        <w:rPr>
          <w:bCs/>
          <w:lang w:val="pt-PT"/>
        </w:rPr>
        <w:t>de Jesus</w:t>
      </w:r>
      <w:r w:rsidR="001201E4" w:rsidRPr="00006261">
        <w:rPr>
          <w:bCs/>
          <w:lang w:val="pt-PT"/>
        </w:rPr>
        <w:t>:</w:t>
      </w:r>
      <w:r w:rsidRPr="00006261">
        <w:rPr>
          <w:bCs/>
          <w:lang w:val="pt-PT"/>
        </w:rPr>
        <w:t xml:space="preserve"> para além da sua dimensão ética, </w:t>
      </w:r>
      <w:r w:rsidR="001201E4" w:rsidRPr="00006261">
        <w:rPr>
          <w:bCs/>
          <w:lang w:val="pt-PT"/>
        </w:rPr>
        <w:t>ele revela-se</w:t>
      </w:r>
      <w:r w:rsidRPr="00006261">
        <w:rPr>
          <w:bCs/>
          <w:lang w:val="pt-PT"/>
        </w:rPr>
        <w:t xml:space="preserve"> fundamental para cada comunidade de discípulos </w:t>
      </w:r>
      <w:r w:rsidR="001201E4" w:rsidRPr="00006261">
        <w:rPr>
          <w:bCs/>
          <w:lang w:val="pt-PT"/>
        </w:rPr>
        <w:t xml:space="preserve">no </w:t>
      </w:r>
      <w:r w:rsidRPr="00006261">
        <w:rPr>
          <w:bCs/>
          <w:lang w:val="pt-PT"/>
        </w:rPr>
        <w:t xml:space="preserve">dar testemunho do seu Mestre. Não é por acaso que se insiste aqui na figura do </w:t>
      </w:r>
      <w:r w:rsidR="001201E4" w:rsidRPr="00006261">
        <w:rPr>
          <w:bCs/>
          <w:lang w:val="pt-PT"/>
        </w:rPr>
        <w:t>“</w:t>
      </w:r>
      <w:r w:rsidRPr="00006261">
        <w:rPr>
          <w:bCs/>
          <w:lang w:val="pt-PT"/>
        </w:rPr>
        <w:t>irmão</w:t>
      </w:r>
      <w:r w:rsidR="001201E4" w:rsidRPr="00006261">
        <w:rPr>
          <w:bCs/>
          <w:lang w:val="pt-PT"/>
        </w:rPr>
        <w:t>”</w:t>
      </w:r>
      <w:r w:rsidRPr="00006261">
        <w:rPr>
          <w:bCs/>
          <w:lang w:val="pt-PT"/>
        </w:rPr>
        <w:t xml:space="preserve"> (</w:t>
      </w:r>
      <w:r w:rsidR="001201E4" w:rsidRPr="00006261">
        <w:rPr>
          <w:bCs/>
          <w:lang w:val="pt-PT"/>
        </w:rPr>
        <w:t>o vocábulo</w:t>
      </w:r>
      <w:r w:rsidRPr="00006261">
        <w:rPr>
          <w:bCs/>
          <w:lang w:val="pt-PT"/>
        </w:rPr>
        <w:t xml:space="preserve"> ocorre quatro vezes em dois versículos), para sublinhar precisamente a relação </w:t>
      </w:r>
      <w:r w:rsidR="001201E4" w:rsidRPr="00006261">
        <w:rPr>
          <w:bCs/>
          <w:lang w:val="pt-PT"/>
        </w:rPr>
        <w:t>“</w:t>
      </w:r>
      <w:r w:rsidRPr="00006261">
        <w:rPr>
          <w:bCs/>
          <w:lang w:val="pt-PT"/>
        </w:rPr>
        <w:t>fraterna</w:t>
      </w:r>
      <w:r w:rsidR="001201E4" w:rsidRPr="00006261">
        <w:rPr>
          <w:bCs/>
          <w:lang w:val="pt-PT"/>
        </w:rPr>
        <w:t>”</w:t>
      </w:r>
      <w:r w:rsidRPr="00006261">
        <w:rPr>
          <w:bCs/>
          <w:lang w:val="pt-PT"/>
        </w:rPr>
        <w:t xml:space="preserve"> entre os discípulos do mesmo mestre. </w:t>
      </w:r>
      <w:r w:rsidR="00B46555" w:rsidRPr="00006261">
        <w:rPr>
          <w:bCs/>
          <w:lang w:val="pt-PT"/>
        </w:rPr>
        <w:t>Isto f</w:t>
      </w:r>
      <w:r w:rsidR="001201E4" w:rsidRPr="00006261">
        <w:rPr>
          <w:bCs/>
          <w:lang w:val="pt-PT"/>
        </w:rPr>
        <w:t>az-nos recordar a</w:t>
      </w:r>
      <w:r w:rsidRPr="00006261">
        <w:rPr>
          <w:bCs/>
          <w:lang w:val="pt-PT"/>
        </w:rPr>
        <w:t xml:space="preserve"> comovente recomendação que Jesus deixa aos </w:t>
      </w:r>
      <w:r w:rsidR="001201E4" w:rsidRPr="00006261">
        <w:rPr>
          <w:bCs/>
          <w:lang w:val="pt-PT"/>
        </w:rPr>
        <w:t>S</w:t>
      </w:r>
      <w:r w:rsidRPr="00006261">
        <w:rPr>
          <w:bCs/>
          <w:lang w:val="pt-PT"/>
        </w:rPr>
        <w:t xml:space="preserve">eus discípulos íntimos antes da Paixão: </w:t>
      </w:r>
      <w:r w:rsidR="001201E4" w:rsidRPr="00006261">
        <w:rPr>
          <w:bCs/>
          <w:lang w:val="pt-PT"/>
        </w:rPr>
        <w:t>«</w:t>
      </w:r>
      <w:r w:rsidRPr="00006261">
        <w:rPr>
          <w:bCs/>
          <w:lang w:val="pt-PT"/>
        </w:rPr>
        <w:t>Dou-vos um mandamento novo: que vos ameis uns aos outros; como vos amei, que também vós vos ameis uns aos outros. Nisto saberão todos que sois meus discípulos: se tiverdes amor uns pelos outros</w:t>
      </w:r>
      <w:r w:rsidR="001201E4" w:rsidRPr="00006261">
        <w:rPr>
          <w:bCs/>
          <w:lang w:val="pt-PT"/>
        </w:rPr>
        <w:t>»</w:t>
      </w:r>
      <w:r w:rsidRPr="00006261">
        <w:rPr>
          <w:bCs/>
          <w:lang w:val="pt-PT"/>
        </w:rPr>
        <w:t xml:space="preserve"> (</w:t>
      </w:r>
      <w:proofErr w:type="spellStart"/>
      <w:r w:rsidRPr="00006261">
        <w:rPr>
          <w:bCs/>
          <w:i/>
          <w:iCs/>
          <w:lang w:val="pt-PT"/>
        </w:rPr>
        <w:t>Jo</w:t>
      </w:r>
      <w:proofErr w:type="spellEnd"/>
      <w:r w:rsidRPr="00006261">
        <w:rPr>
          <w:bCs/>
          <w:lang w:val="pt-PT"/>
        </w:rPr>
        <w:t xml:space="preserve"> 13,34-35). Sim, </w:t>
      </w:r>
      <w:r w:rsidR="001201E4" w:rsidRPr="00006261">
        <w:rPr>
          <w:bCs/>
          <w:lang w:val="pt-PT"/>
        </w:rPr>
        <w:t>«</w:t>
      </w:r>
      <w:r w:rsidRPr="00006261">
        <w:rPr>
          <w:bCs/>
          <w:lang w:val="pt-PT"/>
        </w:rPr>
        <w:t xml:space="preserve">nisto [amor mútuo] </w:t>
      </w:r>
      <w:r w:rsidR="001201E4" w:rsidRPr="00006261">
        <w:rPr>
          <w:bCs/>
          <w:lang w:val="pt-PT"/>
        </w:rPr>
        <w:t>todos conhecer</w:t>
      </w:r>
      <w:r w:rsidRPr="00006261">
        <w:rPr>
          <w:bCs/>
          <w:lang w:val="pt-PT"/>
        </w:rPr>
        <w:t>ão que sois meus discípulos</w:t>
      </w:r>
      <w:r w:rsidR="001201E4" w:rsidRPr="00006261">
        <w:rPr>
          <w:bCs/>
          <w:lang w:val="pt-PT"/>
        </w:rPr>
        <w:t>»</w:t>
      </w:r>
      <w:r w:rsidRPr="00006261">
        <w:rPr>
          <w:bCs/>
          <w:lang w:val="pt-PT"/>
        </w:rPr>
        <w:t>, e não por outras coisas.</w:t>
      </w:r>
    </w:p>
    <w:p w14:paraId="7BE2AB9F" w14:textId="4A40F532" w:rsidR="007410F1" w:rsidRPr="00006261" w:rsidRDefault="007410F1" w:rsidP="007410F1">
      <w:pPr>
        <w:pStyle w:val="NormaleWeb"/>
        <w:jc w:val="both"/>
        <w:rPr>
          <w:bCs/>
          <w:i/>
          <w:iCs/>
          <w:lang w:val="pt-PT"/>
        </w:rPr>
      </w:pPr>
      <w:r w:rsidRPr="00006261">
        <w:rPr>
          <w:bCs/>
          <w:lang w:val="pt-PT"/>
        </w:rPr>
        <w:t xml:space="preserve">3. </w:t>
      </w:r>
      <w:r w:rsidRPr="00006261">
        <w:rPr>
          <w:bCs/>
          <w:i/>
          <w:iCs/>
          <w:lang w:val="pt-PT"/>
        </w:rPr>
        <w:t xml:space="preserve">A boca fala </w:t>
      </w:r>
      <w:r w:rsidR="00AF1739" w:rsidRPr="00006261">
        <w:rPr>
          <w:bCs/>
          <w:i/>
          <w:iCs/>
          <w:lang w:val="pt-PT"/>
        </w:rPr>
        <w:t>d</w:t>
      </w:r>
      <w:r w:rsidRPr="00006261">
        <w:rPr>
          <w:bCs/>
          <w:i/>
          <w:iCs/>
          <w:lang w:val="pt-PT"/>
        </w:rPr>
        <w:t xml:space="preserve">a </w:t>
      </w:r>
      <w:r w:rsidR="00AF1739" w:rsidRPr="00006261">
        <w:rPr>
          <w:bCs/>
          <w:i/>
          <w:iCs/>
          <w:lang w:val="pt-PT"/>
        </w:rPr>
        <w:t xml:space="preserve">abundância </w:t>
      </w:r>
      <w:r w:rsidRPr="00006261">
        <w:rPr>
          <w:bCs/>
          <w:i/>
          <w:iCs/>
          <w:lang w:val="pt-PT"/>
        </w:rPr>
        <w:t>do coração</w:t>
      </w:r>
    </w:p>
    <w:p w14:paraId="0180FDB7" w14:textId="2843AF82" w:rsidR="007410F1" w:rsidRPr="00006261" w:rsidRDefault="007410F1" w:rsidP="007410F1">
      <w:pPr>
        <w:pStyle w:val="NormaleWeb"/>
        <w:jc w:val="both"/>
        <w:rPr>
          <w:bCs/>
          <w:lang w:val="pt-PT"/>
        </w:rPr>
      </w:pPr>
      <w:r w:rsidRPr="00006261">
        <w:rPr>
          <w:bCs/>
          <w:lang w:val="pt-PT"/>
        </w:rPr>
        <w:t xml:space="preserve">O </w:t>
      </w:r>
      <w:r w:rsidR="002379DE" w:rsidRPr="00006261">
        <w:rPr>
          <w:bCs/>
          <w:lang w:val="pt-PT"/>
        </w:rPr>
        <w:t>Ben-</w:t>
      </w:r>
      <w:proofErr w:type="spellStart"/>
      <w:r w:rsidR="002379DE" w:rsidRPr="00006261">
        <w:rPr>
          <w:bCs/>
          <w:lang w:val="pt-PT"/>
        </w:rPr>
        <w:t>Sirá</w:t>
      </w:r>
      <w:proofErr w:type="spellEnd"/>
      <w:r w:rsidRPr="00006261">
        <w:rPr>
          <w:bCs/>
          <w:lang w:val="pt-PT"/>
        </w:rPr>
        <w:t xml:space="preserve"> diz: </w:t>
      </w:r>
      <w:r w:rsidR="002379DE" w:rsidRPr="00006261">
        <w:rPr>
          <w:bCs/>
          <w:lang w:val="pt-PT"/>
        </w:rPr>
        <w:t>«</w:t>
      </w:r>
      <w:r w:rsidRPr="00006261">
        <w:rPr>
          <w:bCs/>
          <w:lang w:val="pt-PT"/>
        </w:rPr>
        <w:t>O fruto da árvore manifesta a qualidade do campo, / assim as palavras do homem revelam os seus sentimentos</w:t>
      </w:r>
      <w:r w:rsidR="002379DE" w:rsidRPr="00006261">
        <w:rPr>
          <w:bCs/>
          <w:lang w:val="pt-PT"/>
        </w:rPr>
        <w:t>.»</w:t>
      </w:r>
      <w:r w:rsidRPr="00006261">
        <w:rPr>
          <w:bCs/>
          <w:lang w:val="pt-PT"/>
        </w:rPr>
        <w:t xml:space="preserve"> O sábio Jesus segue a mesma linha para ensinar aos </w:t>
      </w:r>
      <w:r w:rsidR="002379DE" w:rsidRPr="00006261">
        <w:rPr>
          <w:bCs/>
          <w:lang w:val="pt-PT"/>
        </w:rPr>
        <w:t>S</w:t>
      </w:r>
      <w:r w:rsidRPr="00006261">
        <w:rPr>
          <w:bCs/>
          <w:lang w:val="pt-PT"/>
        </w:rPr>
        <w:t xml:space="preserve">eus discípulos a sabedoria do discernimento entre a árvore boa e a árvore má: </w:t>
      </w:r>
      <w:r w:rsidR="002379DE" w:rsidRPr="00006261">
        <w:rPr>
          <w:bCs/>
          <w:lang w:val="pt-PT"/>
        </w:rPr>
        <w:t>«</w:t>
      </w:r>
      <w:r w:rsidRPr="00006261">
        <w:rPr>
          <w:bCs/>
          <w:lang w:val="pt-PT"/>
        </w:rPr>
        <w:t>cada árvore se conhece pelo seu próprio fruto</w:t>
      </w:r>
      <w:r w:rsidR="002379DE" w:rsidRPr="00006261">
        <w:rPr>
          <w:bCs/>
          <w:lang w:val="pt-PT"/>
        </w:rPr>
        <w:t>.»</w:t>
      </w:r>
      <w:r w:rsidRPr="00006261">
        <w:rPr>
          <w:bCs/>
          <w:lang w:val="pt-PT"/>
        </w:rPr>
        <w:t xml:space="preserve"> </w:t>
      </w:r>
      <w:proofErr w:type="gramStart"/>
      <w:r w:rsidRPr="00006261">
        <w:rPr>
          <w:bCs/>
          <w:lang w:val="pt-PT"/>
        </w:rPr>
        <w:t>E</w:t>
      </w:r>
      <w:proofErr w:type="gramEnd"/>
      <w:r w:rsidRPr="00006261">
        <w:rPr>
          <w:bCs/>
          <w:lang w:val="pt-PT"/>
        </w:rPr>
        <w:t xml:space="preserve"> assim é para o homem cujo coração </w:t>
      </w:r>
      <w:r w:rsidR="00F60D30" w:rsidRPr="00006261">
        <w:rPr>
          <w:bCs/>
          <w:lang w:val="pt-PT"/>
        </w:rPr>
        <w:t>se</w:t>
      </w:r>
      <w:r w:rsidRPr="00006261">
        <w:rPr>
          <w:bCs/>
          <w:lang w:val="pt-PT"/>
        </w:rPr>
        <w:t xml:space="preserve"> conhec</w:t>
      </w:r>
      <w:r w:rsidR="00F60D30" w:rsidRPr="00006261">
        <w:rPr>
          <w:bCs/>
          <w:lang w:val="pt-PT"/>
        </w:rPr>
        <w:t>e</w:t>
      </w:r>
      <w:r w:rsidRPr="00006261">
        <w:rPr>
          <w:bCs/>
          <w:lang w:val="pt-PT"/>
        </w:rPr>
        <w:t xml:space="preserve"> pelas palavras que saem da sua boca. Vale a pena notar</w:t>
      </w:r>
      <w:r w:rsidR="002379DE" w:rsidRPr="00006261">
        <w:rPr>
          <w:bCs/>
          <w:lang w:val="pt-PT"/>
        </w:rPr>
        <w:t>,</w:t>
      </w:r>
      <w:r w:rsidRPr="00006261">
        <w:rPr>
          <w:bCs/>
          <w:lang w:val="pt-PT"/>
        </w:rPr>
        <w:t xml:space="preserve"> com</w:t>
      </w:r>
      <w:r w:rsidR="002379DE" w:rsidRPr="00006261">
        <w:rPr>
          <w:bCs/>
          <w:lang w:val="pt-PT"/>
        </w:rPr>
        <w:t>o</w:t>
      </w:r>
      <w:r w:rsidRPr="00006261">
        <w:rPr>
          <w:bCs/>
          <w:lang w:val="pt-PT"/>
        </w:rPr>
        <w:t xml:space="preserve"> curiosidade</w:t>
      </w:r>
      <w:r w:rsidR="002379DE" w:rsidRPr="00006261">
        <w:rPr>
          <w:bCs/>
          <w:lang w:val="pt-PT"/>
        </w:rPr>
        <w:t>,</w:t>
      </w:r>
      <w:r w:rsidRPr="00006261">
        <w:rPr>
          <w:bCs/>
          <w:lang w:val="pt-PT"/>
        </w:rPr>
        <w:t xml:space="preserve"> um ditado semelhante na tradição popular vietnamita: </w:t>
      </w:r>
      <w:r w:rsidR="002379DE" w:rsidRPr="00006261">
        <w:rPr>
          <w:bCs/>
          <w:lang w:val="pt-PT"/>
        </w:rPr>
        <w:t>“</w:t>
      </w:r>
      <w:r w:rsidRPr="00006261">
        <w:rPr>
          <w:bCs/>
          <w:lang w:val="pt-PT"/>
        </w:rPr>
        <w:t xml:space="preserve">Chim </w:t>
      </w:r>
      <w:proofErr w:type="spellStart"/>
      <w:r w:rsidRPr="00006261">
        <w:rPr>
          <w:bCs/>
          <w:lang w:val="pt-PT"/>
        </w:rPr>
        <w:t>khôn</w:t>
      </w:r>
      <w:proofErr w:type="spellEnd"/>
      <w:r w:rsidR="00006261">
        <w:rPr>
          <w:bCs/>
          <w:lang w:val="pt-PT"/>
        </w:rPr>
        <w:t xml:space="preserve"> </w:t>
      </w:r>
      <w:proofErr w:type="spellStart"/>
      <w:r w:rsidR="00006261">
        <w:rPr>
          <w:bCs/>
          <w:lang w:val="pt-PT"/>
        </w:rPr>
        <w:t>thử</w:t>
      </w:r>
      <w:proofErr w:type="spellEnd"/>
      <w:r w:rsidR="00006261">
        <w:rPr>
          <w:bCs/>
          <w:lang w:val="pt-PT"/>
        </w:rPr>
        <w:t xml:space="preserve"> </w:t>
      </w:r>
      <w:proofErr w:type="spellStart"/>
      <w:r w:rsidR="00006261">
        <w:rPr>
          <w:bCs/>
          <w:lang w:val="pt-PT"/>
        </w:rPr>
        <w:t>tiếng</w:t>
      </w:r>
      <w:proofErr w:type="spellEnd"/>
      <w:r w:rsidR="00006261">
        <w:rPr>
          <w:bCs/>
          <w:lang w:val="pt-PT"/>
        </w:rPr>
        <w:t xml:space="preserve">, </w:t>
      </w:r>
      <w:proofErr w:type="spellStart"/>
      <w:r w:rsidR="00006261">
        <w:rPr>
          <w:bCs/>
          <w:lang w:val="pt-PT"/>
        </w:rPr>
        <w:t>người</w:t>
      </w:r>
      <w:proofErr w:type="spellEnd"/>
      <w:r w:rsidR="00006261">
        <w:rPr>
          <w:bCs/>
          <w:lang w:val="pt-PT"/>
        </w:rPr>
        <w:t xml:space="preserve"> </w:t>
      </w:r>
      <w:proofErr w:type="spellStart"/>
      <w:r w:rsidR="00006261">
        <w:rPr>
          <w:bCs/>
          <w:lang w:val="pt-PT"/>
        </w:rPr>
        <w:t>ngoan</w:t>
      </w:r>
      <w:proofErr w:type="spellEnd"/>
      <w:r w:rsidR="00006261">
        <w:rPr>
          <w:bCs/>
          <w:lang w:val="pt-PT"/>
        </w:rPr>
        <w:t xml:space="preserve"> </w:t>
      </w:r>
      <w:proofErr w:type="spellStart"/>
      <w:r w:rsidR="00006261">
        <w:rPr>
          <w:bCs/>
          <w:lang w:val="pt-PT"/>
        </w:rPr>
        <w:t>thử</w:t>
      </w:r>
      <w:proofErr w:type="spellEnd"/>
      <w:r w:rsidR="00006261">
        <w:rPr>
          <w:bCs/>
          <w:lang w:val="pt-PT"/>
        </w:rPr>
        <w:t xml:space="preserve"> </w:t>
      </w:r>
      <w:proofErr w:type="spellStart"/>
      <w:proofErr w:type="gramStart"/>
      <w:r w:rsidR="00006261">
        <w:rPr>
          <w:bCs/>
          <w:lang w:val="pt-PT"/>
        </w:rPr>
        <w:t>lờ</w:t>
      </w:r>
      <w:proofErr w:type="gramEnd"/>
      <w:r w:rsidR="00006261">
        <w:rPr>
          <w:bCs/>
          <w:lang w:val="pt-PT"/>
        </w:rPr>
        <w:t>i</w:t>
      </w:r>
      <w:proofErr w:type="spellEnd"/>
      <w:r w:rsidR="00006261">
        <w:rPr>
          <w:bCs/>
          <w:lang w:val="pt-PT"/>
        </w:rPr>
        <w:t>”</w:t>
      </w:r>
      <w:r w:rsidRPr="00006261">
        <w:rPr>
          <w:bCs/>
          <w:lang w:val="pt-PT"/>
        </w:rPr>
        <w:t xml:space="preserve"> (O pássaro sábio </w:t>
      </w:r>
      <w:r w:rsidR="001F64D4" w:rsidRPr="00006261">
        <w:rPr>
          <w:bCs/>
          <w:lang w:val="pt-PT"/>
        </w:rPr>
        <w:t>mostra-se pela</w:t>
      </w:r>
      <w:r w:rsidRPr="00006261">
        <w:rPr>
          <w:bCs/>
          <w:lang w:val="pt-PT"/>
        </w:rPr>
        <w:t xml:space="preserve"> voz, o homem justo </w:t>
      </w:r>
      <w:r w:rsidR="001F64D4" w:rsidRPr="00006261">
        <w:rPr>
          <w:bCs/>
          <w:lang w:val="pt-PT"/>
        </w:rPr>
        <w:t>mostra-se pela</w:t>
      </w:r>
      <w:r w:rsidRPr="00006261">
        <w:rPr>
          <w:bCs/>
          <w:lang w:val="pt-PT"/>
        </w:rPr>
        <w:t xml:space="preserve"> palavra). </w:t>
      </w:r>
      <w:r w:rsidR="00B92626" w:rsidRPr="00006261">
        <w:rPr>
          <w:bCs/>
          <w:lang w:val="pt-PT"/>
        </w:rPr>
        <w:t>P</w:t>
      </w:r>
      <w:r w:rsidRPr="00006261">
        <w:rPr>
          <w:bCs/>
          <w:lang w:val="pt-PT"/>
        </w:rPr>
        <w:t xml:space="preserve">rovérbios semelhantes podem </w:t>
      </w:r>
      <w:r w:rsidR="00B92626" w:rsidRPr="00006261">
        <w:rPr>
          <w:bCs/>
          <w:lang w:val="pt-PT"/>
        </w:rPr>
        <w:t xml:space="preserve">certamente </w:t>
      </w:r>
      <w:r w:rsidRPr="00006261">
        <w:rPr>
          <w:bCs/>
          <w:lang w:val="pt-PT"/>
        </w:rPr>
        <w:t>encontra</w:t>
      </w:r>
      <w:r w:rsidR="00F60D30" w:rsidRPr="00006261">
        <w:rPr>
          <w:bCs/>
          <w:lang w:val="pt-PT"/>
        </w:rPr>
        <w:t>r-se</w:t>
      </w:r>
      <w:r w:rsidRPr="00006261">
        <w:rPr>
          <w:bCs/>
          <w:lang w:val="pt-PT"/>
        </w:rPr>
        <w:t xml:space="preserve"> nas tradições de muitos outros povos. </w:t>
      </w:r>
      <w:r w:rsidR="00B92626" w:rsidRPr="00006261">
        <w:rPr>
          <w:bCs/>
          <w:lang w:val="pt-PT"/>
        </w:rPr>
        <w:t>Trata-se d</w:t>
      </w:r>
      <w:r w:rsidRPr="00006261">
        <w:rPr>
          <w:bCs/>
          <w:lang w:val="pt-PT"/>
        </w:rPr>
        <w:t xml:space="preserve">a verdade universal, o fruto da inteligência humana iluminada pelo Espírito de Deus no coração do homem. No entanto, no </w:t>
      </w:r>
      <w:r w:rsidR="00F60D30" w:rsidRPr="00006261">
        <w:rPr>
          <w:bCs/>
          <w:lang w:val="pt-PT"/>
        </w:rPr>
        <w:t>S</w:t>
      </w:r>
      <w:r w:rsidRPr="00006261">
        <w:rPr>
          <w:bCs/>
          <w:lang w:val="pt-PT"/>
        </w:rPr>
        <w:t>eu ensin</w:t>
      </w:r>
      <w:r w:rsidR="00B92626" w:rsidRPr="00006261">
        <w:rPr>
          <w:bCs/>
          <w:lang w:val="pt-PT"/>
        </w:rPr>
        <w:t>amento</w:t>
      </w:r>
      <w:r w:rsidRPr="00006261">
        <w:rPr>
          <w:bCs/>
          <w:lang w:val="pt-PT"/>
        </w:rPr>
        <w:t xml:space="preserve">, Jesus aplica esta verdade não para reiterar uma predestinação fatal dos </w:t>
      </w:r>
      <w:r w:rsidR="00F60D30" w:rsidRPr="00006261">
        <w:rPr>
          <w:bCs/>
          <w:lang w:val="pt-PT"/>
        </w:rPr>
        <w:t>maus</w:t>
      </w:r>
      <w:r w:rsidRPr="00006261">
        <w:rPr>
          <w:bCs/>
          <w:lang w:val="pt-PT"/>
        </w:rPr>
        <w:t xml:space="preserve"> que permanecerão sempre </w:t>
      </w:r>
      <w:r w:rsidR="00F60D30" w:rsidRPr="00006261">
        <w:rPr>
          <w:bCs/>
          <w:lang w:val="pt-PT"/>
        </w:rPr>
        <w:t>maus</w:t>
      </w:r>
      <w:r w:rsidRPr="00006261">
        <w:rPr>
          <w:bCs/>
          <w:lang w:val="pt-PT"/>
        </w:rPr>
        <w:t xml:space="preserve"> (e portanto condenados), mas com vista ao discernimento sapiencial e portanto também </w:t>
      </w:r>
      <w:r w:rsidR="00B92626" w:rsidRPr="00006261">
        <w:rPr>
          <w:bCs/>
          <w:lang w:val="pt-PT"/>
        </w:rPr>
        <w:t xml:space="preserve">como </w:t>
      </w:r>
      <w:r w:rsidRPr="00006261">
        <w:rPr>
          <w:bCs/>
          <w:lang w:val="pt-PT"/>
        </w:rPr>
        <w:t>convite a</w:t>
      </w:r>
      <w:r w:rsidR="00B92626" w:rsidRPr="00006261">
        <w:rPr>
          <w:bCs/>
          <w:lang w:val="pt-PT"/>
        </w:rPr>
        <w:t xml:space="preserve"> um</w:t>
      </w:r>
      <w:r w:rsidRPr="00006261">
        <w:rPr>
          <w:bCs/>
          <w:lang w:val="pt-PT"/>
        </w:rPr>
        <w:t xml:space="preserve"> </w:t>
      </w:r>
      <w:proofErr w:type="spellStart"/>
      <w:r w:rsidRPr="00006261">
        <w:rPr>
          <w:bCs/>
          <w:lang w:val="pt-PT"/>
        </w:rPr>
        <w:t>auto-exame</w:t>
      </w:r>
      <w:proofErr w:type="spellEnd"/>
      <w:r w:rsidRPr="00006261">
        <w:rPr>
          <w:bCs/>
          <w:lang w:val="pt-PT"/>
        </w:rPr>
        <w:t xml:space="preserve"> da vida dos </w:t>
      </w:r>
      <w:r w:rsidR="00B92626" w:rsidRPr="00006261">
        <w:rPr>
          <w:bCs/>
          <w:lang w:val="pt-PT"/>
        </w:rPr>
        <w:t>S</w:t>
      </w:r>
      <w:r w:rsidRPr="00006261">
        <w:rPr>
          <w:bCs/>
          <w:lang w:val="pt-PT"/>
        </w:rPr>
        <w:t xml:space="preserve">eus discípulos: </w:t>
      </w:r>
      <w:r w:rsidR="00B92626" w:rsidRPr="00006261">
        <w:rPr>
          <w:bCs/>
          <w:lang w:val="pt-PT"/>
        </w:rPr>
        <w:t>“tu,</w:t>
      </w:r>
      <w:r w:rsidRPr="00006261">
        <w:rPr>
          <w:bCs/>
          <w:lang w:val="pt-PT"/>
        </w:rPr>
        <w:t xml:space="preserve"> que segu</w:t>
      </w:r>
      <w:r w:rsidR="00B92626" w:rsidRPr="00006261">
        <w:rPr>
          <w:bCs/>
          <w:lang w:val="pt-PT"/>
        </w:rPr>
        <w:t>e</w:t>
      </w:r>
      <w:r w:rsidRPr="00006261">
        <w:rPr>
          <w:bCs/>
          <w:lang w:val="pt-PT"/>
        </w:rPr>
        <w:t xml:space="preserve">s o Senhor e </w:t>
      </w:r>
      <w:r w:rsidR="00B92626" w:rsidRPr="00006261">
        <w:rPr>
          <w:bCs/>
          <w:lang w:val="pt-PT"/>
        </w:rPr>
        <w:t>a Sua doutrina</w:t>
      </w:r>
      <w:r w:rsidRPr="00006261">
        <w:rPr>
          <w:bCs/>
          <w:lang w:val="pt-PT"/>
        </w:rPr>
        <w:t>, qua</w:t>
      </w:r>
      <w:r w:rsidR="00B92626" w:rsidRPr="00006261">
        <w:rPr>
          <w:bCs/>
          <w:lang w:val="pt-PT"/>
        </w:rPr>
        <w:t>is são os teus</w:t>
      </w:r>
      <w:r w:rsidRPr="00006261">
        <w:rPr>
          <w:bCs/>
          <w:lang w:val="pt-PT"/>
        </w:rPr>
        <w:t xml:space="preserve"> fruto</w:t>
      </w:r>
      <w:r w:rsidR="00B92626" w:rsidRPr="00006261">
        <w:rPr>
          <w:bCs/>
          <w:lang w:val="pt-PT"/>
        </w:rPr>
        <w:t>s</w:t>
      </w:r>
      <w:r w:rsidRPr="00006261">
        <w:rPr>
          <w:bCs/>
          <w:lang w:val="pt-PT"/>
        </w:rPr>
        <w:t>?</w:t>
      </w:r>
      <w:r w:rsidR="00B92626" w:rsidRPr="00006261">
        <w:rPr>
          <w:bCs/>
          <w:lang w:val="pt-PT"/>
        </w:rPr>
        <w:t>”</w:t>
      </w:r>
    </w:p>
    <w:p w14:paraId="5DC13A70" w14:textId="375C2B4C" w:rsidR="007410F1" w:rsidRPr="00006261" w:rsidRDefault="007410F1" w:rsidP="007410F1">
      <w:pPr>
        <w:pStyle w:val="NormaleWeb"/>
        <w:jc w:val="both"/>
        <w:rPr>
          <w:bCs/>
          <w:lang w:val="pt-PT"/>
        </w:rPr>
      </w:pPr>
      <w:r w:rsidRPr="00006261">
        <w:rPr>
          <w:bCs/>
          <w:lang w:val="pt-PT"/>
        </w:rPr>
        <w:t xml:space="preserve">Nesta </w:t>
      </w:r>
      <w:proofErr w:type="spellStart"/>
      <w:r w:rsidRPr="00006261">
        <w:rPr>
          <w:bCs/>
          <w:lang w:val="pt-PT"/>
        </w:rPr>
        <w:t>perspectiva</w:t>
      </w:r>
      <w:proofErr w:type="spellEnd"/>
      <w:r w:rsidRPr="00006261">
        <w:rPr>
          <w:bCs/>
          <w:lang w:val="pt-PT"/>
        </w:rPr>
        <w:t>, a observação proverbial final</w:t>
      </w:r>
      <w:r w:rsidR="00FB235B" w:rsidRPr="00006261">
        <w:rPr>
          <w:bCs/>
          <w:lang w:val="pt-PT"/>
        </w:rPr>
        <w:t xml:space="preserve"> do Evangelho</w:t>
      </w:r>
      <w:r w:rsidRPr="00006261">
        <w:rPr>
          <w:bCs/>
          <w:lang w:val="pt-PT"/>
        </w:rPr>
        <w:t xml:space="preserve"> </w:t>
      </w:r>
      <w:r w:rsidR="00FB235B" w:rsidRPr="00006261">
        <w:rPr>
          <w:bCs/>
          <w:lang w:val="pt-PT"/>
        </w:rPr>
        <w:t xml:space="preserve">«a boca fala do que transborda do coração» </w:t>
      </w:r>
      <w:r w:rsidRPr="00006261">
        <w:rPr>
          <w:bCs/>
          <w:lang w:val="pt-PT"/>
        </w:rPr>
        <w:t xml:space="preserve">ou </w:t>
      </w:r>
      <w:r w:rsidR="00FB235B" w:rsidRPr="00006261">
        <w:rPr>
          <w:bCs/>
          <w:lang w:val="pt-PT"/>
        </w:rPr>
        <w:t>«</w:t>
      </w:r>
      <w:r w:rsidRPr="00006261">
        <w:rPr>
          <w:bCs/>
          <w:lang w:val="pt-PT"/>
        </w:rPr>
        <w:t>da abundância do coração fala a boca</w:t>
      </w:r>
      <w:r w:rsidR="00FB235B" w:rsidRPr="00006261">
        <w:rPr>
          <w:bCs/>
          <w:lang w:val="pt-PT"/>
        </w:rPr>
        <w:t>»</w:t>
      </w:r>
      <w:r w:rsidRPr="00006261">
        <w:rPr>
          <w:bCs/>
          <w:lang w:val="pt-PT"/>
        </w:rPr>
        <w:t xml:space="preserve"> aplica-se muito bem a</w:t>
      </w:r>
      <w:r w:rsidR="008874F5" w:rsidRPr="00006261">
        <w:rPr>
          <w:bCs/>
          <w:lang w:val="pt-PT"/>
        </w:rPr>
        <w:t>o</w:t>
      </w:r>
      <w:r w:rsidRPr="00006261">
        <w:rPr>
          <w:bCs/>
          <w:lang w:val="pt-PT"/>
        </w:rPr>
        <w:t xml:space="preserve"> dar testemunho de Jesus. A dificuldade em falar de Jesus pode vir de um coração que está </w:t>
      </w:r>
      <w:r w:rsidR="008874F5" w:rsidRPr="00006261">
        <w:rPr>
          <w:bCs/>
          <w:lang w:val="pt-PT"/>
        </w:rPr>
        <w:t>“</w:t>
      </w:r>
      <w:r w:rsidRPr="00006261">
        <w:rPr>
          <w:bCs/>
          <w:lang w:val="pt-PT"/>
        </w:rPr>
        <w:t>ocupado</w:t>
      </w:r>
      <w:r w:rsidR="008874F5" w:rsidRPr="00006261">
        <w:rPr>
          <w:bCs/>
          <w:lang w:val="pt-PT"/>
        </w:rPr>
        <w:t>”</w:t>
      </w:r>
      <w:r w:rsidRPr="00006261">
        <w:rPr>
          <w:bCs/>
          <w:lang w:val="pt-PT"/>
        </w:rPr>
        <w:t xml:space="preserve"> com muitas outras coisas </w:t>
      </w:r>
      <w:proofErr w:type="spellStart"/>
      <w:r w:rsidR="008874F5" w:rsidRPr="00006261">
        <w:rPr>
          <w:bCs/>
          <w:lang w:val="pt-PT"/>
        </w:rPr>
        <w:t>excepto</w:t>
      </w:r>
      <w:proofErr w:type="spellEnd"/>
      <w:r w:rsidR="008874F5" w:rsidRPr="00006261">
        <w:rPr>
          <w:bCs/>
          <w:lang w:val="pt-PT"/>
        </w:rPr>
        <w:t xml:space="preserve"> </w:t>
      </w:r>
      <w:r w:rsidRPr="00006261">
        <w:rPr>
          <w:bCs/>
          <w:lang w:val="pt-PT"/>
        </w:rPr>
        <w:t xml:space="preserve">de Jesus e do </w:t>
      </w:r>
      <w:r w:rsidR="008874F5" w:rsidRPr="00006261">
        <w:rPr>
          <w:bCs/>
          <w:lang w:val="pt-PT"/>
        </w:rPr>
        <w:t>S</w:t>
      </w:r>
      <w:r w:rsidRPr="00006261">
        <w:rPr>
          <w:bCs/>
          <w:lang w:val="pt-PT"/>
        </w:rPr>
        <w:t xml:space="preserve">eu Evangelho. A este respeito, vale a pena ouvir de novo a observação de Santa Teresa de Ávila: </w:t>
      </w:r>
      <w:r w:rsidR="008874F5" w:rsidRPr="00006261">
        <w:rPr>
          <w:bCs/>
          <w:lang w:val="pt-PT"/>
        </w:rPr>
        <w:t>«</w:t>
      </w:r>
      <w:r w:rsidRPr="00006261">
        <w:rPr>
          <w:bCs/>
          <w:lang w:val="pt-PT"/>
        </w:rPr>
        <w:t>Vejamos o glorioso São Paulo que, dir</w:t>
      </w:r>
      <w:proofErr w:type="gramStart"/>
      <w:r w:rsidRPr="00006261">
        <w:rPr>
          <w:bCs/>
          <w:lang w:val="pt-PT"/>
        </w:rPr>
        <w:t>-se-ia</w:t>
      </w:r>
      <w:proofErr w:type="gramEnd"/>
      <w:r w:rsidRPr="00006261">
        <w:rPr>
          <w:bCs/>
          <w:lang w:val="pt-PT"/>
        </w:rPr>
        <w:t>, ter sempre na boca Jesus, como quem O tinha bem no coração.</w:t>
      </w:r>
      <w:r w:rsidR="008874F5" w:rsidRPr="00006261">
        <w:rPr>
          <w:bCs/>
          <w:lang w:val="pt-PT"/>
        </w:rPr>
        <w:t>»</w:t>
      </w:r>
      <w:r w:rsidRPr="00006261">
        <w:rPr>
          <w:bCs/>
          <w:lang w:val="pt-PT"/>
        </w:rPr>
        <w:t xml:space="preserve"> </w:t>
      </w:r>
      <w:proofErr w:type="gramStart"/>
      <w:r w:rsidRPr="00006261">
        <w:rPr>
          <w:bCs/>
          <w:lang w:val="pt-PT"/>
        </w:rPr>
        <w:t>E</w:t>
      </w:r>
      <w:proofErr w:type="gramEnd"/>
      <w:r w:rsidRPr="00006261">
        <w:rPr>
          <w:bCs/>
          <w:lang w:val="pt-PT"/>
        </w:rPr>
        <w:t xml:space="preserve"> </w:t>
      </w:r>
      <w:r w:rsidR="008874F5" w:rsidRPr="00006261">
        <w:rPr>
          <w:bCs/>
          <w:lang w:val="pt-PT"/>
        </w:rPr>
        <w:t>acrescenta</w:t>
      </w:r>
      <w:r w:rsidRPr="00006261">
        <w:rPr>
          <w:bCs/>
          <w:lang w:val="pt-PT"/>
        </w:rPr>
        <w:t xml:space="preserve">: </w:t>
      </w:r>
      <w:r w:rsidR="008874F5" w:rsidRPr="00006261">
        <w:rPr>
          <w:bCs/>
          <w:lang w:val="pt-PT"/>
        </w:rPr>
        <w:t>«</w:t>
      </w:r>
      <w:r w:rsidRPr="00006261">
        <w:rPr>
          <w:bCs/>
          <w:lang w:val="pt-PT"/>
        </w:rPr>
        <w:t xml:space="preserve">Eu tenho reparado com cuidado, depois que isto </w:t>
      </w:r>
      <w:proofErr w:type="gramStart"/>
      <w:r w:rsidRPr="00006261">
        <w:rPr>
          <w:bCs/>
          <w:lang w:val="pt-PT"/>
        </w:rPr>
        <w:t>compreendi</w:t>
      </w:r>
      <w:proofErr w:type="gramEnd"/>
      <w:r w:rsidRPr="00006261">
        <w:rPr>
          <w:bCs/>
          <w:lang w:val="pt-PT"/>
        </w:rPr>
        <w:t>, em alguns santos</w:t>
      </w:r>
      <w:r w:rsidR="008874F5" w:rsidRPr="00006261">
        <w:rPr>
          <w:bCs/>
          <w:lang w:val="pt-PT"/>
        </w:rPr>
        <w:t>,</w:t>
      </w:r>
      <w:r w:rsidRPr="00006261">
        <w:rPr>
          <w:bCs/>
          <w:lang w:val="pt-PT"/>
        </w:rPr>
        <w:t xml:space="preserve"> grandes contemplativos, e não iam por outro caminho. São Francisco dá mostras disto nas Chagas; Santo António de </w:t>
      </w:r>
      <w:r w:rsidR="008874F5" w:rsidRPr="00006261">
        <w:rPr>
          <w:bCs/>
          <w:lang w:val="pt-PT"/>
        </w:rPr>
        <w:t>Lisboa</w:t>
      </w:r>
      <w:r w:rsidRPr="00006261">
        <w:rPr>
          <w:bCs/>
          <w:lang w:val="pt-PT"/>
        </w:rPr>
        <w:t xml:space="preserve"> no Menino; São Bernardo deleitava-se na Humanidade; Santa Catarina de Sena e </w:t>
      </w:r>
      <w:proofErr w:type="gramStart"/>
      <w:r w:rsidRPr="00006261">
        <w:rPr>
          <w:bCs/>
          <w:lang w:val="pt-PT"/>
        </w:rPr>
        <w:t>outros</w:t>
      </w:r>
      <w:proofErr w:type="gramEnd"/>
      <w:r w:rsidRPr="00006261">
        <w:rPr>
          <w:bCs/>
          <w:lang w:val="pt-PT"/>
        </w:rPr>
        <w:t xml:space="preserve"> </w:t>
      </w:r>
      <w:proofErr w:type="gramStart"/>
      <w:r w:rsidRPr="00006261">
        <w:rPr>
          <w:bCs/>
          <w:lang w:val="pt-PT"/>
        </w:rPr>
        <w:t>muitos</w:t>
      </w:r>
      <w:proofErr w:type="gramEnd"/>
      <w:r w:rsidRPr="00006261">
        <w:rPr>
          <w:bCs/>
          <w:lang w:val="pt-PT"/>
        </w:rPr>
        <w:t xml:space="preserve"> que V. Mercê saberá melhor do que eu</w:t>
      </w:r>
      <w:r w:rsidR="008874F5" w:rsidRPr="00006261">
        <w:rPr>
          <w:bCs/>
          <w:lang w:val="pt-PT"/>
        </w:rPr>
        <w:t>»</w:t>
      </w:r>
      <w:r w:rsidRPr="00006261">
        <w:rPr>
          <w:bCs/>
          <w:lang w:val="pt-PT"/>
        </w:rPr>
        <w:t xml:space="preserve"> (</w:t>
      </w:r>
      <w:r w:rsidRPr="00006261">
        <w:rPr>
          <w:bCs/>
          <w:i/>
          <w:iCs/>
          <w:lang w:val="pt-PT"/>
        </w:rPr>
        <w:t>Livro da vida</w:t>
      </w:r>
      <w:r w:rsidRPr="00006261">
        <w:rPr>
          <w:bCs/>
          <w:lang w:val="pt-PT"/>
        </w:rPr>
        <w:t>, cap. 22, 6-7,</w:t>
      </w:r>
      <w:r w:rsidR="008874F5" w:rsidRPr="00006261">
        <w:rPr>
          <w:bCs/>
          <w:lang w:val="pt-PT"/>
        </w:rPr>
        <w:t xml:space="preserve"> </w:t>
      </w:r>
      <w:r w:rsidRPr="00006261">
        <w:rPr>
          <w:bCs/>
          <w:lang w:val="pt-PT"/>
        </w:rPr>
        <w:t>14).</w:t>
      </w:r>
    </w:p>
    <w:p w14:paraId="68F3DAB5" w14:textId="76844E47" w:rsidR="004E3771" w:rsidRDefault="007410F1" w:rsidP="007410F1">
      <w:pPr>
        <w:pStyle w:val="NormaleWeb"/>
        <w:jc w:val="both"/>
        <w:rPr>
          <w:lang w:val="pt-PT"/>
        </w:rPr>
      </w:pPr>
      <w:r w:rsidRPr="00006261">
        <w:rPr>
          <w:bCs/>
          <w:lang w:val="pt-PT"/>
        </w:rPr>
        <w:t>Por isso, envered</w:t>
      </w:r>
      <w:r w:rsidR="00B53517" w:rsidRPr="00006261">
        <w:rPr>
          <w:bCs/>
          <w:lang w:val="pt-PT"/>
        </w:rPr>
        <w:t>emos</w:t>
      </w:r>
      <w:r w:rsidRPr="00006261">
        <w:rPr>
          <w:bCs/>
          <w:lang w:val="pt-PT"/>
        </w:rPr>
        <w:t xml:space="preserve"> pelo caminho de uma amizade cada vez mais profunda com Jesus, nosso Mestre e Senhor, a fim de podermos </w:t>
      </w:r>
      <w:proofErr w:type="spellStart"/>
      <w:r w:rsidRPr="00006261">
        <w:rPr>
          <w:bCs/>
          <w:lang w:val="pt-PT"/>
        </w:rPr>
        <w:t>comunic</w:t>
      </w:r>
      <w:r w:rsidR="00B53517" w:rsidRPr="00006261">
        <w:rPr>
          <w:bCs/>
          <w:lang w:val="pt-PT"/>
        </w:rPr>
        <w:t>á-l’O</w:t>
      </w:r>
      <w:proofErr w:type="spellEnd"/>
      <w:r w:rsidRPr="00006261">
        <w:rPr>
          <w:bCs/>
          <w:lang w:val="pt-PT"/>
        </w:rPr>
        <w:t xml:space="preserve"> e </w:t>
      </w:r>
      <w:proofErr w:type="spellStart"/>
      <w:r w:rsidRPr="00006261">
        <w:rPr>
          <w:bCs/>
          <w:lang w:val="pt-PT"/>
        </w:rPr>
        <w:t>partilhá-l</w:t>
      </w:r>
      <w:r w:rsidR="00B53517" w:rsidRPr="00006261">
        <w:rPr>
          <w:bCs/>
          <w:lang w:val="pt-PT"/>
        </w:rPr>
        <w:t>’O</w:t>
      </w:r>
      <w:proofErr w:type="spellEnd"/>
      <w:r w:rsidRPr="00006261">
        <w:rPr>
          <w:bCs/>
          <w:lang w:val="pt-PT"/>
        </w:rPr>
        <w:t xml:space="preserve"> com alegria e espontaneidade com aqueles que encontramos todos os dias. Talvez est</w:t>
      </w:r>
      <w:r w:rsidR="003446B6" w:rsidRPr="00006261">
        <w:rPr>
          <w:bCs/>
          <w:lang w:val="pt-PT"/>
        </w:rPr>
        <w:t>e</w:t>
      </w:r>
      <w:r w:rsidRPr="00006261">
        <w:rPr>
          <w:bCs/>
          <w:lang w:val="pt-PT"/>
        </w:rPr>
        <w:t xml:space="preserve"> seja também um</w:t>
      </w:r>
      <w:r w:rsidR="00B53517" w:rsidRPr="00006261">
        <w:rPr>
          <w:bCs/>
          <w:lang w:val="pt-PT"/>
        </w:rPr>
        <w:t xml:space="preserve"> bom propósito</w:t>
      </w:r>
      <w:r w:rsidRPr="00006261">
        <w:rPr>
          <w:bCs/>
          <w:lang w:val="pt-PT"/>
        </w:rPr>
        <w:t xml:space="preserve"> para cada um de nós para uma conversão missionária durante a Quaresma deste ano, que </w:t>
      </w:r>
      <w:r w:rsidR="003D6334" w:rsidRPr="00006261">
        <w:rPr>
          <w:bCs/>
          <w:lang w:val="pt-PT"/>
        </w:rPr>
        <w:t xml:space="preserve">vai </w:t>
      </w:r>
      <w:r w:rsidRPr="00006261">
        <w:rPr>
          <w:bCs/>
          <w:lang w:val="pt-PT"/>
        </w:rPr>
        <w:t>começa</w:t>
      </w:r>
      <w:r w:rsidR="003D6334" w:rsidRPr="00006261">
        <w:rPr>
          <w:bCs/>
          <w:lang w:val="pt-PT"/>
        </w:rPr>
        <w:t>r</w:t>
      </w:r>
      <w:r w:rsidR="003446B6" w:rsidRPr="00006261">
        <w:rPr>
          <w:bCs/>
          <w:lang w:val="pt-PT"/>
        </w:rPr>
        <w:t xml:space="preserve"> </w:t>
      </w:r>
      <w:r w:rsidRPr="00006261">
        <w:rPr>
          <w:bCs/>
          <w:lang w:val="pt-PT"/>
        </w:rPr>
        <w:t xml:space="preserve">na próxima </w:t>
      </w:r>
      <w:r w:rsidR="00B53517" w:rsidRPr="00006261">
        <w:rPr>
          <w:bCs/>
          <w:lang w:val="pt-PT"/>
        </w:rPr>
        <w:t>Q</w:t>
      </w:r>
      <w:r w:rsidRPr="00006261">
        <w:rPr>
          <w:bCs/>
          <w:lang w:val="pt-PT"/>
        </w:rPr>
        <w:t>uarta-feira.</w:t>
      </w:r>
    </w:p>
    <w:p w14:paraId="09ABE811" w14:textId="77777777" w:rsidR="00456937" w:rsidRDefault="00456937" w:rsidP="007410F1">
      <w:pPr>
        <w:pStyle w:val="NormaleWeb"/>
        <w:jc w:val="both"/>
        <w:rPr>
          <w:lang w:val="pt-PT"/>
        </w:rPr>
      </w:pPr>
    </w:p>
    <w:p w14:paraId="22F2972A" w14:textId="77777777" w:rsidR="00456937" w:rsidRDefault="00456937" w:rsidP="007410F1">
      <w:pPr>
        <w:pStyle w:val="NormaleWeb"/>
        <w:jc w:val="both"/>
        <w:rPr>
          <w:lang w:val="pt-PT"/>
        </w:rPr>
      </w:pPr>
    </w:p>
    <w:p w14:paraId="7A11C27A" w14:textId="77777777" w:rsidR="00456937" w:rsidRPr="008E3127" w:rsidRDefault="00456937" w:rsidP="0045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i/>
          <w:iCs/>
          <w:sz w:val="20"/>
          <w:szCs w:val="20"/>
          <w:lang w:val="pt-PT"/>
        </w:rPr>
      </w:pPr>
      <w:r w:rsidRPr="008E3127">
        <w:rPr>
          <w:rFonts w:ascii="Times New Roman" w:hAnsi="Times New Roman"/>
          <w:i/>
          <w:iCs/>
          <w:sz w:val="20"/>
          <w:szCs w:val="20"/>
          <w:lang w:val="pt-PT"/>
        </w:rPr>
        <w:lastRenderedPageBreak/>
        <w:t>Citações úteis:</w:t>
      </w:r>
    </w:p>
    <w:p w14:paraId="755671F2" w14:textId="77777777" w:rsidR="00456937" w:rsidRDefault="00456937" w:rsidP="0045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b/>
          <w:sz w:val="20"/>
          <w:szCs w:val="20"/>
          <w:lang w:val="pt-PT" w:eastAsia="it-IT"/>
        </w:rPr>
      </w:pPr>
      <w:r>
        <w:rPr>
          <w:rFonts w:ascii="Times New Roman" w:eastAsia="Times New Roman" w:hAnsi="Times New Roman"/>
          <w:b/>
          <w:smallCaps/>
          <w:sz w:val="20"/>
          <w:szCs w:val="20"/>
          <w:lang w:val="pt-PT" w:eastAsia="it-IT"/>
        </w:rPr>
        <w:t xml:space="preserve">A. </w:t>
      </w:r>
      <w:r w:rsidRPr="00456937">
        <w:rPr>
          <w:rFonts w:ascii="Times New Roman" w:eastAsia="Times New Roman" w:hAnsi="Times New Roman"/>
          <w:b/>
          <w:smallCaps/>
          <w:sz w:val="20"/>
          <w:szCs w:val="20"/>
          <w:lang w:val="pt-PT" w:eastAsia="it-IT"/>
        </w:rPr>
        <w:t>Papa Francisco</w:t>
      </w:r>
      <w:r w:rsidRPr="00456937"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 xml:space="preserve">, </w:t>
      </w:r>
      <w:r w:rsidRPr="00456937">
        <w:rPr>
          <w:rFonts w:ascii="Times New Roman" w:eastAsia="Times New Roman" w:hAnsi="Times New Roman"/>
          <w:b/>
          <w:i/>
          <w:iCs/>
          <w:sz w:val="20"/>
          <w:szCs w:val="20"/>
          <w:lang w:val="pt-PT" w:eastAsia="it-IT"/>
        </w:rPr>
        <w:t>Mensagem para o Dia Mundial das Missões de 2022</w:t>
      </w:r>
      <w:r w:rsidRPr="00456937"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>:</w:t>
      </w:r>
      <w:r w:rsidRPr="00456937">
        <w:rPr>
          <w:lang w:val="pt-PT"/>
        </w:rPr>
        <w:t xml:space="preserve"> </w:t>
      </w:r>
    </w:p>
    <w:p w14:paraId="165EA8E6" w14:textId="105E388B" w:rsidR="00456937" w:rsidRDefault="00456937" w:rsidP="0045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sz w:val="20"/>
          <w:szCs w:val="20"/>
          <w:lang w:val="pt-PT" w:eastAsia="it-IT"/>
        </w:rPr>
      </w:pPr>
      <w:r w:rsidRPr="00456937">
        <w:rPr>
          <w:rFonts w:ascii="Times New Roman" w:eastAsia="Times New Roman" w:hAnsi="Times New Roman"/>
          <w:sz w:val="20"/>
          <w:szCs w:val="20"/>
          <w:lang w:val="pt-PT" w:eastAsia="it-IT"/>
        </w:rPr>
        <w:t>A essência da missão é testemunhar Cristo, isto é, a sua vida, paixão, morte e ressurreição por amor do Pai e da humanidade. Não foi por acaso que os Apóstolos foram procurar o substituto de Judas entre aqueles que tinham sido, como eles, testemunhas da ressurreição (cf. </w:t>
      </w:r>
      <w:proofErr w:type="spellStart"/>
      <w:r w:rsidRPr="00456937">
        <w:rPr>
          <w:rFonts w:ascii="Times New Roman" w:eastAsia="Times New Roman" w:hAnsi="Times New Roman"/>
          <w:i/>
          <w:iCs/>
          <w:sz w:val="20"/>
          <w:szCs w:val="20"/>
          <w:lang w:val="pt-PT" w:eastAsia="it-IT"/>
        </w:rPr>
        <w:t>At</w:t>
      </w:r>
      <w:proofErr w:type="spellEnd"/>
      <w:r w:rsidRPr="00456937">
        <w:rPr>
          <w:rFonts w:ascii="Times New Roman" w:eastAsia="Times New Roman" w:hAnsi="Times New Roman"/>
          <w:sz w:val="20"/>
          <w:szCs w:val="20"/>
          <w:lang w:val="pt-PT" w:eastAsia="it-IT"/>
        </w:rPr>
        <w:t> 1, 22). É Cristo, e Cristo ressuscitado, Aquele que devemos testemunhar e cuja vida devemos partilhar. Os missionários de Cristo não são enviados para comunicar-se a si mesmos, mostrar as suas qualidades e capacidades persuasivas ou os seus dotes de gestão. Em vez disso, têm a honra sublime de oferecer Cristo, por palavras e ações, anunciando a todos a Boa Nova da sua salvação com alegria e ousadia, como os primeiros apóstolos.</w:t>
      </w:r>
    </w:p>
    <w:p w14:paraId="7B228852" w14:textId="19826ADF" w:rsidR="00456937" w:rsidRDefault="00456937" w:rsidP="00456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 w:afterAutospacing="1"/>
        <w:jc w:val="both"/>
        <w:rPr>
          <w:rFonts w:ascii="Times New Roman" w:eastAsia="Times New Roman" w:hAnsi="Times New Roman"/>
          <w:b/>
          <w:sz w:val="20"/>
          <w:szCs w:val="20"/>
          <w:lang w:val="pt-PT" w:eastAsia="it-IT"/>
        </w:rPr>
      </w:pPr>
      <w:r>
        <w:rPr>
          <w:rFonts w:ascii="Times New Roman" w:eastAsia="Times New Roman" w:hAnsi="Times New Roman"/>
          <w:b/>
          <w:smallCaps/>
          <w:sz w:val="20"/>
          <w:szCs w:val="20"/>
          <w:lang w:val="pt-PT" w:eastAsia="it-IT"/>
        </w:rPr>
        <w:t>B</w:t>
      </w:r>
      <w:r>
        <w:rPr>
          <w:rFonts w:ascii="Times New Roman" w:eastAsia="Times New Roman" w:hAnsi="Times New Roman"/>
          <w:b/>
          <w:smallCaps/>
          <w:sz w:val="20"/>
          <w:szCs w:val="20"/>
          <w:lang w:val="pt-PT" w:eastAsia="it-IT"/>
        </w:rPr>
        <w:t xml:space="preserve">. </w:t>
      </w:r>
      <w:r w:rsidRPr="00456937">
        <w:rPr>
          <w:rFonts w:ascii="Times New Roman" w:eastAsia="Times New Roman" w:hAnsi="Times New Roman"/>
          <w:b/>
          <w:smallCaps/>
          <w:sz w:val="20"/>
          <w:szCs w:val="20"/>
          <w:lang w:val="pt-PT" w:eastAsia="it-IT"/>
        </w:rPr>
        <w:t>Papa Francisco</w:t>
      </w:r>
      <w:r w:rsidRPr="00456937"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>,</w:t>
      </w:r>
      <w:r w:rsidRPr="00456937">
        <w:rPr>
          <w:lang w:val="pt-PT"/>
        </w:rPr>
        <w:t xml:space="preserve"> </w:t>
      </w:r>
      <w:r w:rsidRPr="00456937"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>Exortação Apostólica</w:t>
      </w:r>
      <w:r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 xml:space="preserve"> </w:t>
      </w:r>
      <w:proofErr w:type="spellStart"/>
      <w:r w:rsidRPr="00D92537">
        <w:rPr>
          <w:rFonts w:ascii="Times New Roman" w:eastAsia="Times New Roman" w:hAnsi="Times New Roman"/>
          <w:b/>
          <w:i/>
          <w:sz w:val="20"/>
          <w:szCs w:val="20"/>
          <w:lang w:val="pt-PT" w:eastAsia="it-IT"/>
        </w:rPr>
        <w:t>Evangelii</w:t>
      </w:r>
      <w:proofErr w:type="spellEnd"/>
      <w:r w:rsidRPr="00D92537">
        <w:rPr>
          <w:rFonts w:ascii="Times New Roman" w:eastAsia="Times New Roman" w:hAnsi="Times New Roman"/>
          <w:b/>
          <w:i/>
          <w:sz w:val="20"/>
          <w:szCs w:val="20"/>
          <w:lang w:val="pt-PT" w:eastAsia="it-IT"/>
        </w:rPr>
        <w:t xml:space="preserve"> </w:t>
      </w:r>
      <w:proofErr w:type="spellStart"/>
      <w:r w:rsidRPr="00D92537">
        <w:rPr>
          <w:rFonts w:ascii="Times New Roman" w:eastAsia="Times New Roman" w:hAnsi="Times New Roman"/>
          <w:b/>
          <w:i/>
          <w:sz w:val="20"/>
          <w:szCs w:val="20"/>
          <w:lang w:val="pt-PT" w:eastAsia="it-IT"/>
        </w:rPr>
        <w:t>Gaudium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 xml:space="preserve">,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>no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val="pt-PT" w:eastAsia="it-IT"/>
        </w:rPr>
        <w:t>. 7-9:</w:t>
      </w:r>
    </w:p>
    <w:p w14:paraId="508EF456" w14:textId="70E1F409" w:rsidR="00D92537" w:rsidRPr="00D92537" w:rsidRDefault="00D92537" w:rsidP="00D9253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pt-PT"/>
        </w:rPr>
      </w:pPr>
      <w:r w:rsidRPr="00D92537">
        <w:rPr>
          <w:sz w:val="20"/>
          <w:szCs w:val="20"/>
          <w:lang w:val="pt-PT"/>
        </w:rPr>
        <w:t>7. (…)</w:t>
      </w:r>
      <w:r>
        <w:rPr>
          <w:sz w:val="20"/>
          <w:szCs w:val="20"/>
          <w:lang w:val="pt-PT"/>
        </w:rPr>
        <w:t xml:space="preserve"> </w:t>
      </w:r>
      <w:r w:rsidRPr="00D92537">
        <w:rPr>
          <w:sz w:val="20"/>
          <w:szCs w:val="20"/>
          <w:lang w:val="pt-PT"/>
        </w:rPr>
        <w:t>Não me cansarei de repetir estas palavras de Bento XVI que nos levam ao centro do Evangelho: «Ao início do ser cristão, não há uma decisão ética ou uma grande ideia, mas o encontro com um acontecimento, com uma Pessoa que dá à vida um novo horizonte e, desta forma, o rumo decisivo».</w:t>
      </w:r>
    </w:p>
    <w:p w14:paraId="174060A2" w14:textId="16B30048" w:rsidR="00D92537" w:rsidRPr="00D92537" w:rsidRDefault="00D92537" w:rsidP="00D9253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pt-PT"/>
        </w:rPr>
      </w:pPr>
      <w:r w:rsidRPr="00D92537">
        <w:rPr>
          <w:sz w:val="20"/>
          <w:szCs w:val="20"/>
          <w:lang w:val="pt-PT"/>
        </w:rPr>
        <w:t xml:space="preserve">8. </w:t>
      </w:r>
      <w:r w:rsidRPr="00D92537">
        <w:rPr>
          <w:sz w:val="20"/>
          <w:szCs w:val="20"/>
          <w:lang w:val="pt-PT"/>
        </w:rPr>
        <w:t xml:space="preserve">Somente graças a este encontro – ou reencontro – com o amor de Deus, que se converte em amizade feliz, é que somos resgatados da nossa consciência isolada e da </w:t>
      </w:r>
      <w:proofErr w:type="spellStart"/>
      <w:r w:rsidRPr="00D92537">
        <w:rPr>
          <w:sz w:val="20"/>
          <w:szCs w:val="20"/>
          <w:lang w:val="pt-PT"/>
        </w:rPr>
        <w:t>auto-referencialidade</w:t>
      </w:r>
      <w:proofErr w:type="spellEnd"/>
      <w:r w:rsidRPr="00D92537">
        <w:rPr>
          <w:sz w:val="20"/>
          <w:szCs w:val="20"/>
          <w:lang w:val="pt-PT"/>
        </w:rPr>
        <w:t xml:space="preserve">. Chegamos a ser plenamente humanos, quando somos mais do que humanos, quando permitimos a Deus que nos conduza para além de nós mesmos a fim de alcançarmos o nosso ser mais verdadeiro. Aqui está a fonte da </w:t>
      </w:r>
      <w:proofErr w:type="spellStart"/>
      <w:r w:rsidRPr="00D92537">
        <w:rPr>
          <w:sz w:val="20"/>
          <w:szCs w:val="20"/>
          <w:lang w:val="pt-PT"/>
        </w:rPr>
        <w:t>acção</w:t>
      </w:r>
      <w:proofErr w:type="spellEnd"/>
      <w:r w:rsidRPr="00D92537">
        <w:rPr>
          <w:sz w:val="20"/>
          <w:szCs w:val="20"/>
          <w:lang w:val="pt-PT"/>
        </w:rPr>
        <w:t xml:space="preserve"> evangelizadora. Porque, se alguém acolheu este amor que lhe devolve o sentido da vida, como é que pode conter o desejo de o comunicar aos outros?</w:t>
      </w:r>
    </w:p>
    <w:p w14:paraId="2C29E2BF" w14:textId="2D89FFD9" w:rsidR="00456937" w:rsidRPr="00D92537" w:rsidRDefault="00D92537" w:rsidP="00D9253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92537">
        <w:rPr>
          <w:sz w:val="20"/>
          <w:szCs w:val="20"/>
          <w:lang w:val="pt-PT"/>
        </w:rPr>
        <w:t xml:space="preserve">9. </w:t>
      </w:r>
      <w:r w:rsidRPr="00D92537">
        <w:rPr>
          <w:sz w:val="20"/>
          <w:szCs w:val="20"/>
          <w:lang w:val="pt-PT"/>
        </w:rPr>
        <w:t xml:space="preserve">O bem tende sempre a comunicar-se. Toda a experiência autêntica de verdade e de beleza procura, por si mesma, a sua expansão; </w:t>
      </w:r>
      <w:proofErr w:type="gramStart"/>
      <w:r w:rsidRPr="00D92537">
        <w:rPr>
          <w:sz w:val="20"/>
          <w:szCs w:val="20"/>
          <w:lang w:val="pt-PT"/>
        </w:rPr>
        <w:t>e</w:t>
      </w:r>
      <w:proofErr w:type="gramEnd"/>
      <w:r w:rsidRPr="00D92537">
        <w:rPr>
          <w:sz w:val="20"/>
          <w:szCs w:val="20"/>
          <w:lang w:val="pt-PT"/>
        </w:rPr>
        <w:t xml:space="preserve"> qualquer pessoa que viva uma libertação profunda adquire maior sensibilidade face às necessidades dos outros. </w:t>
      </w:r>
      <w:proofErr w:type="gramStart"/>
      <w:r w:rsidRPr="00D92537">
        <w:rPr>
          <w:sz w:val="20"/>
          <w:szCs w:val="20"/>
          <w:lang w:val="pt-PT"/>
        </w:rPr>
        <w:t>E</w:t>
      </w:r>
      <w:proofErr w:type="gramEnd"/>
      <w:r w:rsidRPr="00D92537">
        <w:rPr>
          <w:sz w:val="20"/>
          <w:szCs w:val="20"/>
          <w:lang w:val="pt-PT"/>
        </w:rPr>
        <w:t>, uma vez comunicado, o bem radica-se e desenvolve-se. Por isso, quem deseja viver com dignidade e em plenitude, não tem outro caminho senão reconhecer o outro e buscar o seu bem. Assim, não nos deveriam surpreender frases de São Paulo como estas: «O amor de Cristo nos absorve completamente» (</w:t>
      </w:r>
      <w:r w:rsidRPr="00D92537">
        <w:rPr>
          <w:i/>
          <w:iCs/>
          <w:sz w:val="20"/>
          <w:szCs w:val="20"/>
          <w:lang w:val="pt-PT"/>
        </w:rPr>
        <w:t>2 Cor</w:t>
      </w:r>
      <w:r w:rsidRPr="00D92537">
        <w:rPr>
          <w:sz w:val="20"/>
          <w:szCs w:val="20"/>
          <w:lang w:val="pt-PT"/>
        </w:rPr>
        <w:t xml:space="preserve"> 5, 14); «ai de mim, se eu não evangelizar!» </w:t>
      </w:r>
      <w:r w:rsidRPr="00D92537">
        <w:rPr>
          <w:sz w:val="20"/>
          <w:szCs w:val="20"/>
        </w:rPr>
        <w:t>(</w:t>
      </w:r>
      <w:r w:rsidRPr="00D92537">
        <w:rPr>
          <w:i/>
          <w:iCs/>
          <w:sz w:val="20"/>
          <w:szCs w:val="20"/>
        </w:rPr>
        <w:t xml:space="preserve">1 </w:t>
      </w:r>
      <w:proofErr w:type="spellStart"/>
      <w:r w:rsidRPr="00D92537">
        <w:rPr>
          <w:i/>
          <w:iCs/>
          <w:sz w:val="20"/>
          <w:szCs w:val="20"/>
        </w:rPr>
        <w:t>Cor</w:t>
      </w:r>
      <w:proofErr w:type="spellEnd"/>
      <w:r w:rsidRPr="00D92537">
        <w:rPr>
          <w:sz w:val="20"/>
          <w:szCs w:val="20"/>
        </w:rPr>
        <w:t xml:space="preserve"> 9, 16).</w:t>
      </w:r>
      <w:bookmarkStart w:id="0" w:name="_GoBack"/>
      <w:bookmarkEnd w:id="0"/>
    </w:p>
    <w:p w14:paraId="4F7FEF72" w14:textId="77777777" w:rsidR="00456937" w:rsidRPr="00006261" w:rsidRDefault="00456937" w:rsidP="007410F1">
      <w:pPr>
        <w:pStyle w:val="NormaleWeb"/>
        <w:jc w:val="both"/>
        <w:rPr>
          <w:lang w:val="pt-PT"/>
        </w:rPr>
      </w:pPr>
    </w:p>
    <w:sectPr w:rsidR="00456937" w:rsidRPr="00006261" w:rsidSect="00EE0A5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0F4E2" w14:textId="77777777" w:rsidR="00BE2558" w:rsidRDefault="00BE2558" w:rsidP="006A5F33">
      <w:r>
        <w:separator/>
      </w:r>
    </w:p>
  </w:endnote>
  <w:endnote w:type="continuationSeparator" w:id="0">
    <w:p w14:paraId="7457E66C" w14:textId="77777777" w:rsidR="00BE2558" w:rsidRDefault="00BE2558" w:rsidP="006A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6690A" w14:textId="77777777" w:rsidR="00BE2558" w:rsidRDefault="00BE2558" w:rsidP="006A5F33">
      <w:r>
        <w:separator/>
      </w:r>
    </w:p>
  </w:footnote>
  <w:footnote w:type="continuationSeparator" w:id="0">
    <w:p w14:paraId="5682C83A" w14:textId="77777777" w:rsidR="00BE2558" w:rsidRDefault="00BE2558" w:rsidP="006A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8C02" w14:textId="46A10171" w:rsidR="005A65E7" w:rsidRPr="00611B03" w:rsidRDefault="005A65E7" w:rsidP="005A65E7">
    <w:pPr>
      <w:pBdr>
        <w:bottom w:val="single" w:sz="4" w:space="1" w:color="auto"/>
      </w:pBdr>
      <w:tabs>
        <w:tab w:val="center" w:pos="4819"/>
        <w:tab w:val="right" w:pos="9638"/>
      </w:tabs>
      <w:rPr>
        <w:rFonts w:ascii="Times New Roman" w:hAnsi="Times New Roman"/>
        <w:sz w:val="16"/>
        <w:szCs w:val="16"/>
        <w:lang w:val="pt-PT"/>
      </w:rPr>
    </w:pPr>
    <w:r w:rsidRPr="00611B03">
      <w:rPr>
        <w:rFonts w:ascii="Times New Roman" w:hAnsi="Times New Roman"/>
        <w:i/>
        <w:sz w:val="16"/>
        <w:szCs w:val="16"/>
        <w:lang w:val="pt-PT"/>
      </w:rPr>
      <w:t>Nguyen – Ano C – Comentário VI</w:t>
    </w:r>
    <w:r>
      <w:rPr>
        <w:rFonts w:ascii="Times New Roman" w:hAnsi="Times New Roman"/>
        <w:i/>
        <w:sz w:val="16"/>
        <w:szCs w:val="16"/>
        <w:lang w:val="pt-PT"/>
      </w:rPr>
      <w:t>II</w:t>
    </w:r>
    <w:r w:rsidRPr="00611B03">
      <w:rPr>
        <w:rFonts w:ascii="Times New Roman" w:hAnsi="Times New Roman"/>
        <w:i/>
        <w:sz w:val="16"/>
        <w:szCs w:val="16"/>
        <w:lang w:val="pt-PT"/>
      </w:rPr>
      <w:t xml:space="preserve"> Domingo do Tempo Comum</w:t>
    </w:r>
    <w:r w:rsidRPr="00611B03">
      <w:rPr>
        <w:rFonts w:ascii="Times New Roman" w:hAnsi="Times New Roman"/>
        <w:i/>
        <w:sz w:val="16"/>
        <w:szCs w:val="16"/>
        <w:lang w:val="pt-PT"/>
      </w:rPr>
      <w:tab/>
    </w:r>
    <w:r w:rsidRPr="00611B03">
      <w:rPr>
        <w:rFonts w:ascii="Times New Roman" w:hAnsi="Times New Roman"/>
        <w:i/>
        <w:sz w:val="16"/>
        <w:szCs w:val="16"/>
        <w:lang w:val="pt-PT"/>
      </w:rPr>
      <w:tab/>
    </w:r>
    <w:r w:rsidRPr="00611B03">
      <w:rPr>
        <w:rFonts w:ascii="Times New Roman" w:hAnsi="Times New Roman"/>
        <w:sz w:val="16"/>
        <w:szCs w:val="16"/>
      </w:rPr>
      <w:fldChar w:fldCharType="begin"/>
    </w:r>
    <w:r w:rsidRPr="00611B03">
      <w:rPr>
        <w:rFonts w:ascii="Times New Roman" w:hAnsi="Times New Roman"/>
        <w:sz w:val="16"/>
        <w:szCs w:val="16"/>
        <w:lang w:val="pt-PT"/>
      </w:rPr>
      <w:instrText>PAGE   \* MERGEFORMAT</w:instrText>
    </w:r>
    <w:r w:rsidRPr="00611B03">
      <w:rPr>
        <w:rFonts w:ascii="Times New Roman" w:hAnsi="Times New Roman"/>
        <w:sz w:val="16"/>
        <w:szCs w:val="16"/>
      </w:rPr>
      <w:fldChar w:fldCharType="separate"/>
    </w:r>
    <w:r w:rsidR="00D92537">
      <w:rPr>
        <w:rFonts w:ascii="Times New Roman" w:hAnsi="Times New Roman"/>
        <w:noProof/>
        <w:sz w:val="16"/>
        <w:szCs w:val="16"/>
        <w:lang w:val="pt-PT"/>
      </w:rPr>
      <w:t>3</w:t>
    </w:r>
    <w:r w:rsidRPr="00611B03">
      <w:rPr>
        <w:rFonts w:ascii="Times New Roman" w:hAnsi="Times New Roman"/>
        <w:sz w:val="16"/>
        <w:szCs w:val="16"/>
      </w:rPr>
      <w:fldChar w:fldCharType="end"/>
    </w:r>
  </w:p>
  <w:p w14:paraId="56C39DB0" w14:textId="2A8B19E7" w:rsidR="00D7027A" w:rsidRPr="005A65E7" w:rsidRDefault="00D7027A" w:rsidP="005A65E7">
    <w:pPr>
      <w:pStyle w:val="Intestazione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2F"/>
    <w:rsid w:val="0000426B"/>
    <w:rsid w:val="00006261"/>
    <w:rsid w:val="00012DBD"/>
    <w:rsid w:val="00014BAA"/>
    <w:rsid w:val="0003131C"/>
    <w:rsid w:val="00051A2B"/>
    <w:rsid w:val="00052C86"/>
    <w:rsid w:val="0008467C"/>
    <w:rsid w:val="000A5A05"/>
    <w:rsid w:val="000C13D0"/>
    <w:rsid w:val="000D1550"/>
    <w:rsid w:val="000E5690"/>
    <w:rsid w:val="000F5E04"/>
    <w:rsid w:val="001201E4"/>
    <w:rsid w:val="001439C8"/>
    <w:rsid w:val="00163163"/>
    <w:rsid w:val="001F64D4"/>
    <w:rsid w:val="002044A6"/>
    <w:rsid w:val="002320BE"/>
    <w:rsid w:val="002379A0"/>
    <w:rsid w:val="002379DE"/>
    <w:rsid w:val="002522DC"/>
    <w:rsid w:val="002873F8"/>
    <w:rsid w:val="002C205B"/>
    <w:rsid w:val="002F458F"/>
    <w:rsid w:val="00311C1A"/>
    <w:rsid w:val="00336A55"/>
    <w:rsid w:val="003446B6"/>
    <w:rsid w:val="00344D2F"/>
    <w:rsid w:val="003470AF"/>
    <w:rsid w:val="00383114"/>
    <w:rsid w:val="003915B4"/>
    <w:rsid w:val="003B3F81"/>
    <w:rsid w:val="003B66EB"/>
    <w:rsid w:val="003D6334"/>
    <w:rsid w:val="00401C3D"/>
    <w:rsid w:val="0042359A"/>
    <w:rsid w:val="00456937"/>
    <w:rsid w:val="00494BDA"/>
    <w:rsid w:val="004C2DC7"/>
    <w:rsid w:val="004C2F05"/>
    <w:rsid w:val="004C41DF"/>
    <w:rsid w:val="004C50CD"/>
    <w:rsid w:val="004E08A7"/>
    <w:rsid w:val="004E3771"/>
    <w:rsid w:val="00502814"/>
    <w:rsid w:val="0057553D"/>
    <w:rsid w:val="00577EAE"/>
    <w:rsid w:val="005A65E7"/>
    <w:rsid w:val="005B5C11"/>
    <w:rsid w:val="005C5510"/>
    <w:rsid w:val="005E438B"/>
    <w:rsid w:val="0060423C"/>
    <w:rsid w:val="00616AC9"/>
    <w:rsid w:val="00640ACE"/>
    <w:rsid w:val="00640E2B"/>
    <w:rsid w:val="00663956"/>
    <w:rsid w:val="00675A90"/>
    <w:rsid w:val="0069528E"/>
    <w:rsid w:val="006A5F33"/>
    <w:rsid w:val="006C58D3"/>
    <w:rsid w:val="0070282D"/>
    <w:rsid w:val="00706E8D"/>
    <w:rsid w:val="0071272D"/>
    <w:rsid w:val="007410F1"/>
    <w:rsid w:val="007534B1"/>
    <w:rsid w:val="0075553C"/>
    <w:rsid w:val="00761048"/>
    <w:rsid w:val="00791C7E"/>
    <w:rsid w:val="007A3885"/>
    <w:rsid w:val="007B0107"/>
    <w:rsid w:val="007D13C7"/>
    <w:rsid w:val="007F00C7"/>
    <w:rsid w:val="00870E27"/>
    <w:rsid w:val="008874F5"/>
    <w:rsid w:val="008B5788"/>
    <w:rsid w:val="008C4BDD"/>
    <w:rsid w:val="008E5121"/>
    <w:rsid w:val="00931A28"/>
    <w:rsid w:val="00961C7C"/>
    <w:rsid w:val="009B2A54"/>
    <w:rsid w:val="00A034E3"/>
    <w:rsid w:val="00A04038"/>
    <w:rsid w:val="00A64E7A"/>
    <w:rsid w:val="00A7035A"/>
    <w:rsid w:val="00A80268"/>
    <w:rsid w:val="00A822F5"/>
    <w:rsid w:val="00A935C4"/>
    <w:rsid w:val="00A93E9C"/>
    <w:rsid w:val="00AF1739"/>
    <w:rsid w:val="00AF3173"/>
    <w:rsid w:val="00B044B2"/>
    <w:rsid w:val="00B15068"/>
    <w:rsid w:val="00B409D8"/>
    <w:rsid w:val="00B46555"/>
    <w:rsid w:val="00B53517"/>
    <w:rsid w:val="00B6048B"/>
    <w:rsid w:val="00B76B5C"/>
    <w:rsid w:val="00B92626"/>
    <w:rsid w:val="00BB6278"/>
    <w:rsid w:val="00BC57ED"/>
    <w:rsid w:val="00BE2558"/>
    <w:rsid w:val="00BE2E23"/>
    <w:rsid w:val="00C131BC"/>
    <w:rsid w:val="00C246A0"/>
    <w:rsid w:val="00C3349D"/>
    <w:rsid w:val="00C470C5"/>
    <w:rsid w:val="00C60AAE"/>
    <w:rsid w:val="00C64714"/>
    <w:rsid w:val="00C862D6"/>
    <w:rsid w:val="00CB0F0C"/>
    <w:rsid w:val="00CE4FC7"/>
    <w:rsid w:val="00D455A7"/>
    <w:rsid w:val="00D460D0"/>
    <w:rsid w:val="00D7027A"/>
    <w:rsid w:val="00D73B40"/>
    <w:rsid w:val="00D92537"/>
    <w:rsid w:val="00DD466C"/>
    <w:rsid w:val="00DD5B61"/>
    <w:rsid w:val="00DD793A"/>
    <w:rsid w:val="00E030CA"/>
    <w:rsid w:val="00E24A32"/>
    <w:rsid w:val="00E645CC"/>
    <w:rsid w:val="00E73871"/>
    <w:rsid w:val="00EA0F6A"/>
    <w:rsid w:val="00EA265D"/>
    <w:rsid w:val="00EB0DFE"/>
    <w:rsid w:val="00EB6042"/>
    <w:rsid w:val="00EC4FB5"/>
    <w:rsid w:val="00EE0A50"/>
    <w:rsid w:val="00EE67F3"/>
    <w:rsid w:val="00F2362F"/>
    <w:rsid w:val="00F2618E"/>
    <w:rsid w:val="00F437D0"/>
    <w:rsid w:val="00F60D30"/>
    <w:rsid w:val="00F67266"/>
    <w:rsid w:val="00FA5698"/>
    <w:rsid w:val="00FA5F80"/>
    <w:rsid w:val="00FB235B"/>
    <w:rsid w:val="00FB71A5"/>
    <w:rsid w:val="00FC4737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7D4805"/>
  <w15:docId w15:val="{E3516614-6A2F-419A-A3D3-D3F2D4B8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2362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2362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5F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F33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A5F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F33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F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F6A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45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9645</CharactersWithSpaces>
  <SharedDoc>false</SharedDoc>
  <HLinks>
    <vt:vector size="30" baseType="variant">
      <vt:variant>
        <vt:i4>5701736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http://www.lachiesa.it/bibbia.php?ricerca=citazione&amp;Cerca=Cerca&amp;Versione_CEI2008=3&amp;Versione_CEI74=1&amp;Versione_TILC=2&amp;VersettoOn=1&amp;Citazione=Lc%206,27-38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http://www.lachiesa.it/bibbia.php?ricerca=citazione&amp;Cerca=Cerca&amp;Versione_CEI2008=3&amp;Versione_CEI74=1&amp;Versione_TILC=2&amp;VersettoOn=1&amp;Citazione=1Cor%2015,45-49</vt:lpwstr>
      </vt:variant>
      <vt:variant>
        <vt:lpwstr/>
      </vt:variant>
      <vt:variant>
        <vt:i4>2621524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http://www.lachiesa.it/bibbia.php?ricerca=citazione&amp;Cerca=Cerca&amp;Versione_CEI2008=3&amp;Versione_CEI74=1&amp;Versione_TILC=2&amp;VersettoOn=1&amp;Citazione=Sal%20102</vt:lpwstr>
      </vt:variant>
      <vt:variant>
        <vt:lpwstr/>
      </vt:variant>
      <vt:variant>
        <vt:i4>4849698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http://www.lachiesa.it/bibbia.php?ricerca=citazione&amp;Cerca=Cerca&amp;Versione_CEI2008=3&amp;Versione_CEI74=1&amp;Versione_TILC=2&amp;VersettoOn=1&amp;Citazione=1Sam%2026,2.7-9.12-13.22-23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Leonardi</cp:lastModifiedBy>
  <cp:revision>4</cp:revision>
  <dcterms:created xsi:type="dcterms:W3CDTF">2022-02-22T09:09:00Z</dcterms:created>
  <dcterms:modified xsi:type="dcterms:W3CDTF">2022-02-24T09:28:00Z</dcterms:modified>
</cp:coreProperties>
</file>